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67" w:type="dxa"/>
        <w:tblLook w:val="04A0" w:firstRow="1" w:lastRow="0" w:firstColumn="1" w:lastColumn="0" w:noHBand="0" w:noVBand="1"/>
      </w:tblPr>
      <w:tblGrid>
        <w:gridCol w:w="1847"/>
        <w:gridCol w:w="5661"/>
        <w:gridCol w:w="1559"/>
      </w:tblGrid>
      <w:tr w:rsidR="00FE78F5" w:rsidRPr="007E69AE" w14:paraId="7EA8B80E" w14:textId="77777777" w:rsidTr="00545BF5">
        <w:tc>
          <w:tcPr>
            <w:tcW w:w="1847" w:type="dxa"/>
            <w:tcBorders>
              <w:top w:val="single" w:sz="4" w:space="0" w:color="auto"/>
              <w:left w:val="single" w:sz="4" w:space="0" w:color="auto"/>
              <w:bottom w:val="single" w:sz="4" w:space="0" w:color="auto"/>
              <w:right w:val="single" w:sz="4" w:space="0" w:color="auto"/>
            </w:tcBorders>
            <w:hideMark/>
          </w:tcPr>
          <w:p w14:paraId="39275BE8" w14:textId="7732CFBC" w:rsidR="00FE78F5" w:rsidRPr="007E69AE" w:rsidRDefault="00B57C95" w:rsidP="001D2F76">
            <w:pPr>
              <w:rPr>
                <w:rFonts w:asciiTheme="minorHAnsi" w:hAnsiTheme="minorHAnsi" w:cstheme="minorHAnsi"/>
                <w:b/>
                <w:bCs/>
                <w:color w:val="313537"/>
              </w:rPr>
            </w:pPr>
            <w:proofErr w:type="spellStart"/>
            <w:r w:rsidRPr="007E69AE">
              <w:rPr>
                <w:rFonts w:asciiTheme="minorHAnsi" w:hAnsiTheme="minorHAnsi" w:cstheme="minorHAnsi"/>
                <w:b/>
                <w:bCs/>
                <w:color w:val="313537"/>
              </w:rPr>
              <w:t>SoF</w:t>
            </w:r>
            <w:r w:rsidR="0027540C">
              <w:rPr>
                <w:rFonts w:asciiTheme="minorHAnsi" w:hAnsiTheme="minorHAnsi" w:cstheme="minorHAnsi"/>
                <w:b/>
                <w:bCs/>
                <w:color w:val="313537"/>
              </w:rPr>
              <w:t>P</w:t>
            </w:r>
            <w:proofErr w:type="spellEnd"/>
            <w:r w:rsidRPr="007E69AE">
              <w:rPr>
                <w:rFonts w:asciiTheme="minorHAnsi" w:hAnsiTheme="minorHAnsi" w:cstheme="minorHAnsi"/>
                <w:b/>
                <w:bCs/>
                <w:color w:val="313537"/>
              </w:rPr>
              <w:t xml:space="preserve"> </w:t>
            </w:r>
            <w:r w:rsidR="0027540C">
              <w:rPr>
                <w:rFonts w:asciiTheme="minorHAnsi" w:hAnsiTheme="minorHAnsi" w:cstheme="minorHAnsi"/>
                <w:b/>
                <w:bCs/>
                <w:color w:val="313537"/>
              </w:rPr>
              <w:t>e</w:t>
            </w:r>
            <w:r w:rsidR="00FE78F5" w:rsidRPr="007E69AE">
              <w:rPr>
                <w:rFonts w:asciiTheme="minorHAnsi" w:hAnsiTheme="minorHAnsi" w:cstheme="minorHAnsi"/>
                <w:b/>
                <w:bCs/>
                <w:color w:val="313537"/>
              </w:rPr>
              <w:t>lement</w:t>
            </w:r>
          </w:p>
        </w:tc>
        <w:tc>
          <w:tcPr>
            <w:tcW w:w="5661" w:type="dxa"/>
            <w:tcBorders>
              <w:top w:val="single" w:sz="4" w:space="0" w:color="auto"/>
              <w:left w:val="single" w:sz="4" w:space="0" w:color="auto"/>
              <w:bottom w:val="single" w:sz="4" w:space="0" w:color="auto"/>
              <w:right w:val="single" w:sz="4" w:space="0" w:color="auto"/>
            </w:tcBorders>
            <w:hideMark/>
          </w:tcPr>
          <w:p w14:paraId="35FDA63A" w14:textId="52E73BE8" w:rsidR="00FE78F5" w:rsidRPr="007E69AE" w:rsidRDefault="00FE78F5" w:rsidP="001D2F76">
            <w:pPr>
              <w:rPr>
                <w:rFonts w:asciiTheme="minorHAnsi" w:hAnsiTheme="minorHAnsi" w:cstheme="minorHAnsi"/>
                <w:b/>
                <w:bCs/>
                <w:color w:val="313537"/>
              </w:rPr>
            </w:pPr>
            <w:r w:rsidRPr="007E69AE">
              <w:rPr>
                <w:rFonts w:asciiTheme="minorHAnsi" w:hAnsiTheme="minorHAnsi" w:cstheme="minorHAnsi"/>
                <w:b/>
                <w:bCs/>
                <w:color w:val="313537"/>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EDEDBD4" w14:textId="265C3BFA" w:rsidR="00FE78F5" w:rsidRPr="007E69AE" w:rsidRDefault="00FE78F5" w:rsidP="007E69AE">
            <w:pPr>
              <w:spacing w:after="0"/>
              <w:rPr>
                <w:rFonts w:asciiTheme="minorHAnsi" w:hAnsiTheme="minorHAnsi" w:cstheme="minorHAnsi"/>
                <w:b/>
                <w:bCs/>
                <w:color w:val="313537"/>
              </w:rPr>
            </w:pPr>
            <w:r w:rsidRPr="007E69AE">
              <w:rPr>
                <w:rFonts w:asciiTheme="minorHAnsi" w:hAnsiTheme="minorHAnsi" w:cstheme="minorHAnsi"/>
                <w:b/>
                <w:bCs/>
                <w:color w:val="313537"/>
              </w:rPr>
              <w:t>Level of estimation / uncertainty</w:t>
            </w:r>
          </w:p>
        </w:tc>
      </w:tr>
      <w:tr w:rsidR="00FF7A10" w:rsidRPr="007E69AE" w14:paraId="1A91D626" w14:textId="77777777" w:rsidTr="00CA5A6C">
        <w:tc>
          <w:tcPr>
            <w:tcW w:w="184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6F396869" w14:textId="12BB4DBD" w:rsidR="00FF7A10" w:rsidRPr="007E69AE" w:rsidRDefault="00044148" w:rsidP="00CA5A6C">
            <w:pPr>
              <w:pStyle w:val="Title"/>
            </w:pPr>
            <w:r w:rsidRPr="00CA5A6C">
              <w:rPr>
                <w:sz w:val="36"/>
                <w:szCs w:val="36"/>
              </w:rPr>
              <w:t>Assets</w:t>
            </w:r>
          </w:p>
        </w:tc>
        <w:tc>
          <w:tcPr>
            <w:tcW w:w="566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1670F572" w14:textId="735857EE" w:rsidR="00FF7A10" w:rsidRPr="007E69AE" w:rsidRDefault="004C103D" w:rsidP="001D2F76">
            <w:pPr>
              <w:rPr>
                <w:rFonts w:asciiTheme="minorHAnsi" w:hAnsiTheme="minorHAnsi" w:cstheme="minorHAnsi"/>
                <w:color w:val="313537"/>
              </w:rPr>
            </w:pPr>
            <w:r>
              <w:rPr>
                <w:rFonts w:asciiTheme="minorHAnsi" w:hAnsiTheme="minorHAnsi" w:cstheme="minorHAnsi"/>
                <w:color w:val="313537"/>
              </w:rPr>
              <w:t>R</w:t>
            </w:r>
            <w:r w:rsidR="000B3404" w:rsidRPr="007E69AE">
              <w:rPr>
                <w:rFonts w:asciiTheme="minorHAnsi" w:hAnsiTheme="minorHAnsi" w:cstheme="minorHAnsi"/>
                <w:color w:val="313537"/>
              </w:rPr>
              <w:t>esource</w:t>
            </w:r>
            <w:r>
              <w:rPr>
                <w:rFonts w:asciiTheme="minorHAnsi" w:hAnsiTheme="minorHAnsi" w:cstheme="minorHAnsi"/>
                <w:color w:val="313537"/>
              </w:rPr>
              <w:t>s</w:t>
            </w:r>
            <w:r w:rsidR="000B3404" w:rsidRPr="007E69AE">
              <w:rPr>
                <w:rFonts w:asciiTheme="minorHAnsi" w:hAnsiTheme="minorHAnsi" w:cstheme="minorHAnsi"/>
                <w:color w:val="313537"/>
              </w:rPr>
              <w:t xml:space="preserve"> controlled by the entity </w:t>
            </w:r>
            <w:proofErr w:type="gramStart"/>
            <w:r w:rsidR="000B3404" w:rsidRPr="007E69AE">
              <w:rPr>
                <w:rFonts w:asciiTheme="minorHAnsi" w:hAnsiTheme="minorHAnsi" w:cstheme="minorHAnsi"/>
                <w:color w:val="313537"/>
              </w:rPr>
              <w:t>as a result of</w:t>
            </w:r>
            <w:proofErr w:type="gramEnd"/>
            <w:r w:rsidR="000B3404" w:rsidRPr="007E69AE">
              <w:rPr>
                <w:rFonts w:asciiTheme="minorHAnsi" w:hAnsiTheme="minorHAnsi" w:cstheme="minorHAnsi"/>
                <w:color w:val="313537"/>
              </w:rPr>
              <w:t xml:space="preserve"> past events and from which future economic benefits are expected to flow to the entity.</w:t>
            </w:r>
          </w:p>
          <w:p w14:paraId="086774EA" w14:textId="6377013B" w:rsidR="000E6319" w:rsidRPr="007E69AE" w:rsidRDefault="000E6319" w:rsidP="001D2F76">
            <w:pPr>
              <w:rPr>
                <w:rFonts w:asciiTheme="minorHAnsi" w:hAnsiTheme="minorHAnsi" w:cstheme="minorHAnsi"/>
                <w:color w:val="313537"/>
              </w:rPr>
            </w:pPr>
            <w:r w:rsidRPr="007E69AE">
              <w:rPr>
                <w:rFonts w:asciiTheme="minorHAnsi" w:hAnsiTheme="minorHAnsi" w:cstheme="minorHAnsi"/>
                <w:color w:val="313537"/>
              </w:rPr>
              <w:t xml:space="preserve">Informal: </w:t>
            </w:r>
            <w:r w:rsidR="004C103D">
              <w:rPr>
                <w:rFonts w:asciiTheme="minorHAnsi" w:hAnsiTheme="minorHAnsi" w:cstheme="minorHAnsi"/>
                <w:color w:val="313537"/>
              </w:rPr>
              <w:t>s</w:t>
            </w:r>
            <w:r w:rsidRPr="007E69AE">
              <w:rPr>
                <w:rFonts w:asciiTheme="minorHAnsi" w:hAnsiTheme="minorHAnsi" w:cstheme="minorHAnsi"/>
                <w:color w:val="313537"/>
              </w:rPr>
              <w:t>omething that is valuable</w:t>
            </w:r>
            <w:r w:rsidR="00766697" w:rsidRPr="007E69AE">
              <w:rPr>
                <w:rFonts w:asciiTheme="minorHAnsi" w:hAnsiTheme="minorHAnsi" w:cstheme="minorHAnsi"/>
                <w:color w:val="313537"/>
              </w:rPr>
              <w:t xml:space="preserve"> and controlled by the entity. </w:t>
            </w:r>
            <w:r w:rsidR="00F725D7" w:rsidRPr="007E69AE">
              <w:rPr>
                <w:rFonts w:asciiTheme="minorHAnsi" w:hAnsiTheme="minorHAnsi" w:cstheme="minorHAnsi"/>
                <w:color w:val="313537"/>
              </w:rPr>
              <w:t xml:space="preserve">Can be recognised in the </w:t>
            </w:r>
            <w:proofErr w:type="spellStart"/>
            <w:r w:rsidR="00F725D7" w:rsidRPr="007E69AE">
              <w:rPr>
                <w:rFonts w:asciiTheme="minorHAnsi" w:hAnsiTheme="minorHAnsi" w:cstheme="minorHAnsi"/>
                <w:color w:val="313537"/>
              </w:rPr>
              <w:t>SoF</w:t>
            </w:r>
            <w:r w:rsidR="004C103D">
              <w:rPr>
                <w:rFonts w:asciiTheme="minorHAnsi" w:hAnsiTheme="minorHAnsi" w:cstheme="minorHAnsi"/>
                <w:color w:val="313537"/>
              </w:rPr>
              <w:t>P</w:t>
            </w:r>
            <w:proofErr w:type="spellEnd"/>
            <w:r w:rsidR="00F725D7" w:rsidRPr="007E69AE">
              <w:rPr>
                <w:rFonts w:asciiTheme="minorHAnsi" w:hAnsiTheme="minorHAnsi" w:cstheme="minorHAnsi"/>
                <w:color w:val="313537"/>
              </w:rPr>
              <w:t xml:space="preserve"> it if can be measured reliability. </w:t>
            </w:r>
          </w:p>
        </w:tc>
        <w:tc>
          <w:tcPr>
            <w:tcW w:w="1559"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03FCF6B9" w14:textId="77777777" w:rsidR="00FF7A10" w:rsidRPr="007E69AE" w:rsidRDefault="00FF7A10" w:rsidP="001D2F76">
            <w:pPr>
              <w:rPr>
                <w:rFonts w:asciiTheme="minorHAnsi" w:hAnsiTheme="minorHAnsi" w:cstheme="minorHAnsi"/>
                <w:b/>
                <w:bCs/>
                <w:color w:val="313537"/>
              </w:rPr>
            </w:pPr>
          </w:p>
        </w:tc>
      </w:tr>
      <w:tr w:rsidR="00CD7FC2" w:rsidRPr="007E69AE" w14:paraId="5E2C8778" w14:textId="77777777" w:rsidTr="00DF7470">
        <w:tc>
          <w:tcPr>
            <w:tcW w:w="9067"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190B844" w14:textId="7583F7E4" w:rsidR="00CD7FC2" w:rsidRPr="007E69AE" w:rsidRDefault="00CD7FC2" w:rsidP="001D2F76">
            <w:pPr>
              <w:rPr>
                <w:rFonts w:asciiTheme="minorHAnsi" w:hAnsiTheme="minorHAnsi" w:cstheme="minorHAnsi"/>
                <w:b/>
                <w:bCs/>
                <w:color w:val="313537"/>
              </w:rPr>
            </w:pPr>
            <w:r w:rsidRPr="007E69AE">
              <w:rPr>
                <w:rFonts w:asciiTheme="minorHAnsi" w:hAnsiTheme="minorHAnsi" w:cstheme="minorHAnsi"/>
                <w:b/>
                <w:bCs/>
                <w:color w:val="313537"/>
              </w:rPr>
              <w:t>Non-</w:t>
            </w:r>
            <w:r w:rsidR="00794438">
              <w:rPr>
                <w:rFonts w:asciiTheme="minorHAnsi" w:hAnsiTheme="minorHAnsi" w:cstheme="minorHAnsi"/>
                <w:b/>
                <w:bCs/>
                <w:color w:val="313537"/>
              </w:rPr>
              <w:t>c</w:t>
            </w:r>
            <w:r w:rsidRPr="007E69AE">
              <w:rPr>
                <w:rFonts w:asciiTheme="minorHAnsi" w:hAnsiTheme="minorHAnsi" w:cstheme="minorHAnsi"/>
                <w:b/>
                <w:bCs/>
                <w:color w:val="313537"/>
              </w:rPr>
              <w:t xml:space="preserve">urrent </w:t>
            </w:r>
            <w:r w:rsidR="00794438">
              <w:rPr>
                <w:rFonts w:asciiTheme="minorHAnsi" w:hAnsiTheme="minorHAnsi" w:cstheme="minorHAnsi"/>
                <w:b/>
                <w:bCs/>
                <w:color w:val="313537"/>
              </w:rPr>
              <w:t>a</w:t>
            </w:r>
            <w:r w:rsidRPr="007E69AE">
              <w:rPr>
                <w:rFonts w:asciiTheme="minorHAnsi" w:hAnsiTheme="minorHAnsi" w:cstheme="minorHAnsi"/>
                <w:b/>
                <w:bCs/>
                <w:color w:val="313537"/>
              </w:rPr>
              <w:t>ssets</w:t>
            </w:r>
            <w:r w:rsidR="00794438">
              <w:rPr>
                <w:rFonts w:asciiTheme="minorHAnsi" w:hAnsiTheme="minorHAnsi" w:cstheme="minorHAnsi"/>
                <w:b/>
                <w:bCs/>
                <w:color w:val="313537"/>
              </w:rPr>
              <w:t>: a</w:t>
            </w:r>
            <w:r w:rsidRPr="007E69AE">
              <w:rPr>
                <w:rFonts w:asciiTheme="minorHAnsi" w:hAnsiTheme="minorHAnsi" w:cstheme="minorHAnsi"/>
                <w:b/>
                <w:bCs/>
                <w:color w:val="313537"/>
              </w:rPr>
              <w:t>sset</w:t>
            </w:r>
            <w:r w:rsidR="00794438">
              <w:rPr>
                <w:rFonts w:asciiTheme="minorHAnsi" w:hAnsiTheme="minorHAnsi" w:cstheme="minorHAnsi"/>
                <w:b/>
                <w:bCs/>
                <w:color w:val="313537"/>
              </w:rPr>
              <w:t>s</w:t>
            </w:r>
            <w:r w:rsidRPr="007E69AE">
              <w:rPr>
                <w:rFonts w:asciiTheme="minorHAnsi" w:hAnsiTheme="minorHAnsi" w:cstheme="minorHAnsi"/>
                <w:b/>
                <w:bCs/>
                <w:color w:val="313537"/>
              </w:rPr>
              <w:t xml:space="preserve"> expected to be held for more than 12 months</w:t>
            </w:r>
          </w:p>
        </w:tc>
      </w:tr>
      <w:tr w:rsidR="00FE78F5" w:rsidRPr="007E69AE" w14:paraId="13C63FA9" w14:textId="77777777" w:rsidTr="00DF7470">
        <w:trPr>
          <w:trHeight w:val="1258"/>
        </w:trPr>
        <w:tc>
          <w:tcPr>
            <w:tcW w:w="184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29A9F350" w14:textId="12ABFEEB" w:rsidR="00FE78F5" w:rsidRPr="007E69AE" w:rsidRDefault="00FE78F5" w:rsidP="00FE78F5">
            <w:pPr>
              <w:rPr>
                <w:rFonts w:asciiTheme="minorHAnsi" w:hAnsiTheme="minorHAnsi" w:cstheme="minorHAnsi"/>
                <w:color w:val="313537"/>
              </w:rPr>
            </w:pPr>
            <w:r w:rsidRPr="007E69AE">
              <w:rPr>
                <w:rFonts w:asciiTheme="minorHAnsi" w:hAnsiTheme="minorHAnsi" w:cstheme="minorHAnsi"/>
                <w:color w:val="313537"/>
              </w:rPr>
              <w:t>Intangible assets</w:t>
            </w:r>
          </w:p>
        </w:tc>
        <w:tc>
          <w:tcPr>
            <w:tcW w:w="566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E9890E5" w14:textId="77D12CB7" w:rsidR="00001911" w:rsidRDefault="00FE78F5" w:rsidP="00FE78F5">
            <w:pPr>
              <w:rPr>
                <w:rFonts w:asciiTheme="minorHAnsi" w:hAnsiTheme="minorHAnsi" w:cstheme="minorHAnsi"/>
                <w:color w:val="313537"/>
              </w:rPr>
            </w:pPr>
            <w:r w:rsidRPr="007E69AE">
              <w:rPr>
                <w:rFonts w:asciiTheme="minorHAnsi" w:hAnsiTheme="minorHAnsi" w:cstheme="minorHAnsi"/>
                <w:color w:val="313537"/>
              </w:rPr>
              <w:t>An identifiable non-monetary asset without physical substance</w:t>
            </w:r>
            <w:r w:rsidR="004C103D">
              <w:rPr>
                <w:rFonts w:asciiTheme="minorHAnsi" w:hAnsiTheme="minorHAnsi" w:cstheme="minorHAnsi"/>
                <w:color w:val="313537"/>
              </w:rPr>
              <w:t>. For example,</w:t>
            </w:r>
            <w:r w:rsidRPr="007E69AE">
              <w:rPr>
                <w:rFonts w:asciiTheme="minorHAnsi" w:hAnsiTheme="minorHAnsi" w:cstheme="minorHAnsi"/>
                <w:color w:val="313537"/>
              </w:rPr>
              <w:t xml:space="preserve"> software</w:t>
            </w:r>
            <w:r w:rsidR="004C103D">
              <w:rPr>
                <w:rFonts w:asciiTheme="minorHAnsi" w:hAnsiTheme="minorHAnsi" w:cstheme="minorHAnsi"/>
                <w:color w:val="313537"/>
              </w:rPr>
              <w:t xml:space="preserve"> and</w:t>
            </w:r>
            <w:r w:rsidRPr="007E69AE">
              <w:rPr>
                <w:rFonts w:asciiTheme="minorHAnsi" w:hAnsiTheme="minorHAnsi" w:cstheme="minorHAnsi"/>
                <w:color w:val="313537"/>
              </w:rPr>
              <w:t xml:space="preserve"> patents.</w:t>
            </w:r>
          </w:p>
          <w:p w14:paraId="77E81236" w14:textId="2EAD6769" w:rsidR="00FE78F5" w:rsidRPr="007E69AE" w:rsidRDefault="009900A8" w:rsidP="00FE78F5">
            <w:pPr>
              <w:rPr>
                <w:rFonts w:asciiTheme="minorHAnsi" w:hAnsiTheme="minorHAnsi" w:cstheme="minorHAnsi"/>
                <w:color w:val="313537"/>
              </w:rPr>
            </w:pPr>
            <w:r w:rsidRPr="007E69AE">
              <w:rPr>
                <w:rFonts w:asciiTheme="minorHAnsi" w:hAnsiTheme="minorHAnsi" w:cstheme="minorHAnsi"/>
                <w:color w:val="313537"/>
              </w:rPr>
              <w:t xml:space="preserve">Informal: </w:t>
            </w:r>
            <w:r w:rsidR="004C103D">
              <w:rPr>
                <w:rFonts w:asciiTheme="minorHAnsi" w:hAnsiTheme="minorHAnsi" w:cstheme="minorHAnsi"/>
                <w:color w:val="313537"/>
              </w:rPr>
              <w:t>a</w:t>
            </w:r>
            <w:r w:rsidR="00FF7A10" w:rsidRPr="007E69AE">
              <w:rPr>
                <w:rFonts w:asciiTheme="minorHAnsi" w:hAnsiTheme="minorHAnsi" w:cstheme="minorHAnsi"/>
                <w:color w:val="313537"/>
              </w:rPr>
              <w:t xml:space="preserve">n </w:t>
            </w:r>
            <w:r w:rsidR="00EC2D1F" w:rsidRPr="007E69AE">
              <w:rPr>
                <w:rFonts w:asciiTheme="minorHAnsi" w:hAnsiTheme="minorHAnsi" w:cstheme="minorHAnsi"/>
                <w:color w:val="313537"/>
              </w:rPr>
              <w:t>asset</w:t>
            </w:r>
            <w:r w:rsidR="00AD0E93" w:rsidRPr="007E69AE">
              <w:rPr>
                <w:rFonts w:asciiTheme="minorHAnsi" w:hAnsiTheme="minorHAnsi" w:cstheme="minorHAnsi"/>
                <w:color w:val="313537"/>
              </w:rPr>
              <w:t xml:space="preserve"> that</w:t>
            </w:r>
            <w:r w:rsidR="00FF7A10" w:rsidRPr="007E69AE">
              <w:rPr>
                <w:rFonts w:asciiTheme="minorHAnsi" w:hAnsiTheme="minorHAnsi" w:cstheme="minorHAnsi"/>
                <w:color w:val="313537"/>
              </w:rPr>
              <w:t xml:space="preserve"> you </w:t>
            </w:r>
            <w:r w:rsidR="000E6319" w:rsidRPr="007E69AE">
              <w:rPr>
                <w:rFonts w:asciiTheme="minorHAnsi" w:hAnsiTheme="minorHAnsi" w:cstheme="minorHAnsi"/>
                <w:color w:val="313537"/>
              </w:rPr>
              <w:t>cannot</w:t>
            </w:r>
            <w:r w:rsidR="00FF7A10" w:rsidRPr="007E69AE">
              <w:rPr>
                <w:rFonts w:asciiTheme="minorHAnsi" w:hAnsiTheme="minorHAnsi" w:cstheme="minorHAnsi"/>
                <w:color w:val="313537"/>
              </w:rPr>
              <w:t xml:space="preserve"> </w:t>
            </w:r>
            <w:r w:rsidR="000363AD" w:rsidRPr="007E69AE">
              <w:rPr>
                <w:rFonts w:asciiTheme="minorHAnsi" w:hAnsiTheme="minorHAnsi" w:cstheme="minorHAnsi"/>
                <w:color w:val="313537"/>
              </w:rPr>
              <w:t>touch</w:t>
            </w:r>
            <w:r w:rsidR="00641477" w:rsidRPr="007E69AE">
              <w:rPr>
                <w:rFonts w:asciiTheme="minorHAnsi" w:hAnsiTheme="minorHAnsi" w:cstheme="minorHAnsi"/>
                <w:color w:val="313537"/>
              </w:rPr>
              <w:t xml:space="preserve">, which can be separated </w:t>
            </w:r>
            <w:r w:rsidR="00EC2D1F" w:rsidRPr="007E69AE">
              <w:rPr>
                <w:rFonts w:asciiTheme="minorHAnsi" w:hAnsiTheme="minorHAnsi" w:cstheme="minorHAnsi"/>
                <w:color w:val="313537"/>
              </w:rPr>
              <w:t xml:space="preserve">from the </w:t>
            </w:r>
            <w:proofErr w:type="gramStart"/>
            <w:r w:rsidR="002F18F5">
              <w:rPr>
                <w:rFonts w:asciiTheme="minorHAnsi" w:hAnsiTheme="minorHAnsi" w:cstheme="minorHAnsi"/>
                <w:color w:val="313537"/>
              </w:rPr>
              <w:t>organisation</w:t>
            </w:r>
            <w:r w:rsidR="00EC2D1F" w:rsidRPr="007E69AE">
              <w:rPr>
                <w:rFonts w:asciiTheme="minorHAnsi" w:hAnsiTheme="minorHAnsi" w:cstheme="minorHAnsi"/>
                <w:color w:val="313537"/>
              </w:rPr>
              <w:t xml:space="preserve"> as a whole</w:t>
            </w:r>
            <w:proofErr w:type="gramEnd"/>
            <w:r w:rsidR="00EC2D1F" w:rsidRPr="007E69AE">
              <w:rPr>
                <w:rFonts w:asciiTheme="minorHAnsi" w:hAnsiTheme="minorHAnsi" w:cstheme="minorHAnsi"/>
                <w:color w:val="313537"/>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1D0F8CC4" w14:textId="52A2C3F7" w:rsidR="00FE78F5" w:rsidRPr="007E69AE" w:rsidRDefault="00FE78F5" w:rsidP="00FE78F5">
            <w:pPr>
              <w:rPr>
                <w:rFonts w:asciiTheme="minorHAnsi" w:hAnsiTheme="minorHAnsi" w:cstheme="minorHAnsi"/>
                <w:color w:val="313537"/>
              </w:rPr>
            </w:pPr>
            <w:r w:rsidRPr="007E69AE">
              <w:rPr>
                <w:rFonts w:asciiTheme="minorHAnsi" w:hAnsiTheme="minorHAnsi" w:cstheme="minorHAnsi"/>
                <w:color w:val="313537"/>
              </w:rPr>
              <w:t>High</w:t>
            </w:r>
          </w:p>
        </w:tc>
      </w:tr>
      <w:tr w:rsidR="00FE78F5" w:rsidRPr="007E69AE" w14:paraId="3BA78F54" w14:textId="77777777" w:rsidTr="00DF7470">
        <w:trPr>
          <w:trHeight w:val="2224"/>
        </w:trPr>
        <w:tc>
          <w:tcPr>
            <w:tcW w:w="184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3784E2AE" w14:textId="06040867" w:rsidR="00FE78F5" w:rsidRPr="007E69AE" w:rsidRDefault="00FE78F5" w:rsidP="00FE78F5">
            <w:pPr>
              <w:rPr>
                <w:rFonts w:asciiTheme="minorHAnsi" w:hAnsiTheme="minorHAnsi" w:cstheme="minorHAnsi"/>
                <w:color w:val="313537"/>
              </w:rPr>
            </w:pPr>
            <w:r w:rsidRPr="007E69AE">
              <w:rPr>
                <w:rFonts w:asciiTheme="minorHAnsi" w:hAnsiTheme="minorHAnsi" w:cstheme="minorHAnsi"/>
                <w:color w:val="313537"/>
              </w:rPr>
              <w:t>Tangible assets</w:t>
            </w:r>
          </w:p>
        </w:tc>
        <w:tc>
          <w:tcPr>
            <w:tcW w:w="566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63C30905" w14:textId="5A117F5A" w:rsidR="00FE78F5" w:rsidRPr="007E69AE" w:rsidRDefault="00167831" w:rsidP="00FE78F5">
            <w:pPr>
              <w:rPr>
                <w:rFonts w:asciiTheme="minorHAnsi" w:hAnsiTheme="minorHAnsi" w:cstheme="minorHAnsi"/>
                <w:color w:val="313537"/>
              </w:rPr>
            </w:pPr>
            <w:r w:rsidRPr="007E69AE">
              <w:rPr>
                <w:rFonts w:asciiTheme="minorHAnsi" w:hAnsiTheme="minorHAnsi" w:cstheme="minorHAnsi"/>
                <w:color w:val="313537"/>
              </w:rPr>
              <w:t>An asset</w:t>
            </w:r>
            <w:r w:rsidR="00FE78F5" w:rsidRPr="007E69AE">
              <w:rPr>
                <w:rFonts w:asciiTheme="minorHAnsi" w:hAnsiTheme="minorHAnsi" w:cstheme="minorHAnsi"/>
                <w:color w:val="313537"/>
              </w:rPr>
              <w:t xml:space="preserve"> held for use in the production or supply of goods or services, for rental to others, or for administrative purposes</w:t>
            </w:r>
            <w:r w:rsidR="004C103D">
              <w:rPr>
                <w:rFonts w:asciiTheme="minorHAnsi" w:hAnsiTheme="minorHAnsi" w:cstheme="minorHAnsi"/>
                <w:color w:val="313537"/>
              </w:rPr>
              <w:t>.</w:t>
            </w:r>
            <w:r w:rsidR="00FE78F5" w:rsidRPr="007E69AE">
              <w:rPr>
                <w:rFonts w:asciiTheme="minorHAnsi" w:hAnsiTheme="minorHAnsi" w:cstheme="minorHAnsi"/>
                <w:color w:val="313537"/>
              </w:rPr>
              <w:t xml:space="preserve"> and is expected to be used during more than one period</w:t>
            </w:r>
            <w:r w:rsidR="004C103D">
              <w:rPr>
                <w:rFonts w:asciiTheme="minorHAnsi" w:hAnsiTheme="minorHAnsi" w:cstheme="minorHAnsi"/>
                <w:color w:val="313537"/>
              </w:rPr>
              <w:t>. For example,</w:t>
            </w:r>
            <w:r w:rsidR="00FE78F5" w:rsidRPr="007E69AE">
              <w:rPr>
                <w:rFonts w:asciiTheme="minorHAnsi" w:hAnsiTheme="minorHAnsi" w:cstheme="minorHAnsi"/>
                <w:color w:val="313537"/>
              </w:rPr>
              <w:t xml:space="preserve"> property</w:t>
            </w:r>
            <w:r w:rsidRPr="007E69AE">
              <w:rPr>
                <w:rFonts w:asciiTheme="minorHAnsi" w:hAnsiTheme="minorHAnsi" w:cstheme="minorHAnsi"/>
                <w:color w:val="313537"/>
              </w:rPr>
              <w:t>,</w:t>
            </w:r>
            <w:r w:rsidR="00FE78F5" w:rsidRPr="007E69AE">
              <w:rPr>
                <w:rFonts w:asciiTheme="minorHAnsi" w:hAnsiTheme="minorHAnsi" w:cstheme="minorHAnsi"/>
                <w:color w:val="313537"/>
              </w:rPr>
              <w:t xml:space="preserve"> plant and equipment.</w:t>
            </w:r>
          </w:p>
          <w:p w14:paraId="7FF8EE18" w14:textId="6C4F81B3" w:rsidR="00FE78F5" w:rsidRPr="007E69AE" w:rsidRDefault="00167831" w:rsidP="00FE78F5">
            <w:pPr>
              <w:rPr>
                <w:rFonts w:asciiTheme="minorHAnsi" w:hAnsiTheme="minorHAnsi" w:cstheme="minorHAnsi"/>
                <w:color w:val="313537"/>
              </w:rPr>
            </w:pPr>
            <w:r w:rsidRPr="007E69AE">
              <w:rPr>
                <w:rFonts w:asciiTheme="minorHAnsi" w:hAnsiTheme="minorHAnsi" w:cstheme="minorHAnsi"/>
                <w:color w:val="313537"/>
              </w:rPr>
              <w:t xml:space="preserve">Informal: </w:t>
            </w:r>
            <w:r w:rsidR="004C103D">
              <w:rPr>
                <w:rFonts w:asciiTheme="minorHAnsi" w:hAnsiTheme="minorHAnsi" w:cstheme="minorHAnsi"/>
                <w:color w:val="313537"/>
              </w:rPr>
              <w:t>a</w:t>
            </w:r>
            <w:r w:rsidRPr="007E69AE">
              <w:rPr>
                <w:rFonts w:asciiTheme="minorHAnsi" w:hAnsiTheme="minorHAnsi" w:cstheme="minorHAnsi"/>
                <w:color w:val="313537"/>
              </w:rPr>
              <w:t xml:space="preserve">n asset you can </w:t>
            </w:r>
            <w:r w:rsidR="000363AD" w:rsidRPr="007E69AE">
              <w:rPr>
                <w:rFonts w:asciiTheme="minorHAnsi" w:hAnsiTheme="minorHAnsi" w:cstheme="minorHAnsi"/>
                <w:color w:val="313537"/>
              </w:rPr>
              <w:t>touch</w:t>
            </w:r>
            <w:r w:rsidRPr="007E69AE">
              <w:rPr>
                <w:rFonts w:asciiTheme="minorHAnsi" w:hAnsiTheme="minorHAnsi" w:cstheme="minorHAnsi"/>
                <w:color w:val="313537"/>
              </w:rPr>
              <w:t xml:space="preserve"> and that is used in the </w:t>
            </w:r>
            <w:r w:rsidR="000363AD" w:rsidRPr="007E69AE">
              <w:rPr>
                <w:rFonts w:asciiTheme="minorHAnsi" w:hAnsiTheme="minorHAnsi" w:cstheme="minorHAnsi"/>
                <w:color w:val="313537"/>
              </w:rPr>
              <w:t xml:space="preserve">day-to-day activities of the </w:t>
            </w:r>
            <w:r w:rsidR="002F18F5">
              <w:rPr>
                <w:rFonts w:asciiTheme="minorHAnsi" w:hAnsiTheme="minorHAnsi" w:cstheme="minorHAnsi"/>
                <w:color w:val="313537"/>
              </w:rPr>
              <w:t>organisation</w:t>
            </w:r>
            <w:r w:rsidR="00073CA1">
              <w:rPr>
                <w:rFonts w:asciiTheme="minorHAnsi" w:hAnsiTheme="minorHAnsi" w:cstheme="minorHAnsi"/>
                <w:color w:val="313537"/>
              </w:rPr>
              <w:t>, but not sold to generate revenue</w:t>
            </w:r>
          </w:p>
        </w:tc>
        <w:tc>
          <w:tcPr>
            <w:tcW w:w="1559"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0BD31A77" w14:textId="18F3988E" w:rsidR="00FE78F5" w:rsidRPr="007E69AE" w:rsidRDefault="00FE78F5" w:rsidP="00FE78F5">
            <w:pPr>
              <w:rPr>
                <w:rFonts w:asciiTheme="minorHAnsi" w:hAnsiTheme="minorHAnsi" w:cstheme="minorHAnsi"/>
                <w:color w:val="313537"/>
              </w:rPr>
            </w:pPr>
            <w:r w:rsidRPr="007E69AE">
              <w:rPr>
                <w:rFonts w:asciiTheme="minorHAnsi" w:hAnsiTheme="minorHAnsi" w:cstheme="minorHAnsi"/>
                <w:color w:val="313537"/>
              </w:rPr>
              <w:t>High</w:t>
            </w:r>
          </w:p>
        </w:tc>
      </w:tr>
      <w:tr w:rsidR="000363AD" w:rsidRPr="007E69AE" w14:paraId="44842EF2" w14:textId="77777777" w:rsidTr="00DF7470">
        <w:tc>
          <w:tcPr>
            <w:tcW w:w="9067" w:type="dxa"/>
            <w:gridSpan w:val="3"/>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85E0114" w14:textId="157EC3A9" w:rsidR="000363AD" w:rsidRPr="007E69AE" w:rsidRDefault="000363AD" w:rsidP="00FE78F5">
            <w:pPr>
              <w:rPr>
                <w:rFonts w:asciiTheme="minorHAnsi" w:hAnsiTheme="minorHAnsi" w:cstheme="minorHAnsi"/>
                <w:b/>
                <w:bCs/>
                <w:color w:val="313537"/>
              </w:rPr>
            </w:pPr>
            <w:r w:rsidRPr="007E69AE">
              <w:rPr>
                <w:rFonts w:asciiTheme="minorHAnsi" w:hAnsiTheme="minorHAnsi" w:cstheme="minorHAnsi"/>
                <w:b/>
                <w:bCs/>
                <w:color w:val="313537"/>
              </w:rPr>
              <w:t xml:space="preserve">Current </w:t>
            </w:r>
            <w:r w:rsidR="00794438">
              <w:rPr>
                <w:rFonts w:asciiTheme="minorHAnsi" w:hAnsiTheme="minorHAnsi" w:cstheme="minorHAnsi"/>
                <w:b/>
                <w:bCs/>
                <w:color w:val="313537"/>
              </w:rPr>
              <w:t>a</w:t>
            </w:r>
            <w:r w:rsidRPr="007E69AE">
              <w:rPr>
                <w:rFonts w:asciiTheme="minorHAnsi" w:hAnsiTheme="minorHAnsi" w:cstheme="minorHAnsi"/>
                <w:b/>
                <w:bCs/>
                <w:color w:val="313537"/>
              </w:rPr>
              <w:t>ssets</w:t>
            </w:r>
            <w:r w:rsidR="00794438">
              <w:rPr>
                <w:rFonts w:asciiTheme="minorHAnsi" w:hAnsiTheme="minorHAnsi" w:cstheme="minorHAnsi"/>
                <w:b/>
                <w:bCs/>
                <w:color w:val="313537"/>
              </w:rPr>
              <w:t>: a</w:t>
            </w:r>
            <w:r w:rsidRPr="007E69AE">
              <w:rPr>
                <w:rFonts w:asciiTheme="minorHAnsi" w:hAnsiTheme="minorHAnsi" w:cstheme="minorHAnsi"/>
                <w:b/>
                <w:bCs/>
                <w:color w:val="313537"/>
              </w:rPr>
              <w:t>sset</w:t>
            </w:r>
            <w:r w:rsidR="00794438">
              <w:rPr>
                <w:rFonts w:asciiTheme="minorHAnsi" w:hAnsiTheme="minorHAnsi" w:cstheme="minorHAnsi"/>
                <w:b/>
                <w:bCs/>
                <w:color w:val="313537"/>
              </w:rPr>
              <w:t>s</w:t>
            </w:r>
            <w:r w:rsidRPr="007E69AE">
              <w:rPr>
                <w:rFonts w:asciiTheme="minorHAnsi" w:hAnsiTheme="minorHAnsi" w:cstheme="minorHAnsi"/>
                <w:b/>
                <w:bCs/>
                <w:color w:val="313537"/>
              </w:rPr>
              <w:t xml:space="preserve"> expected to be held for less than 12 months</w:t>
            </w:r>
          </w:p>
        </w:tc>
      </w:tr>
      <w:tr w:rsidR="00FE78F5" w:rsidRPr="007E69AE" w14:paraId="7A0BFE2F" w14:textId="77777777" w:rsidTr="00DF7470">
        <w:tc>
          <w:tcPr>
            <w:tcW w:w="184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315AFE9F" w14:textId="47240749" w:rsidR="00FE78F5" w:rsidRPr="007E69AE" w:rsidRDefault="00FE78F5" w:rsidP="00FE78F5">
            <w:pPr>
              <w:rPr>
                <w:rFonts w:asciiTheme="minorHAnsi" w:hAnsiTheme="minorHAnsi" w:cstheme="minorHAnsi"/>
                <w:color w:val="313537"/>
              </w:rPr>
            </w:pPr>
            <w:r w:rsidRPr="007E69AE">
              <w:rPr>
                <w:rFonts w:asciiTheme="minorHAnsi" w:hAnsiTheme="minorHAnsi" w:cstheme="minorHAnsi"/>
                <w:color w:val="313537"/>
              </w:rPr>
              <w:t>Cash</w:t>
            </w:r>
          </w:p>
        </w:tc>
        <w:tc>
          <w:tcPr>
            <w:tcW w:w="566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0AE6E392" w14:textId="296C67D8" w:rsidR="00FE78F5" w:rsidRPr="007E69AE" w:rsidRDefault="00FE78F5" w:rsidP="00FE78F5">
            <w:pPr>
              <w:rPr>
                <w:rFonts w:asciiTheme="minorHAnsi" w:hAnsiTheme="minorHAnsi" w:cstheme="minorHAnsi"/>
                <w:color w:val="313537"/>
              </w:rPr>
            </w:pPr>
            <w:r w:rsidRPr="007E69AE">
              <w:rPr>
                <w:rFonts w:asciiTheme="minorHAnsi" w:hAnsiTheme="minorHAnsi" w:cstheme="minorHAnsi"/>
                <w:color w:val="313537"/>
              </w:rPr>
              <w:t>Amounts held in the bank or that can be readily converted to cash</w:t>
            </w:r>
            <w:r w:rsidR="00EF6F32" w:rsidRPr="007E69AE">
              <w:rPr>
                <w:rFonts w:asciiTheme="minorHAnsi" w:hAnsiTheme="minorHAnsi" w:cstheme="minorHAnsi"/>
                <w:color w:val="313537"/>
              </w:rPr>
              <w:t>.</w:t>
            </w:r>
          </w:p>
        </w:tc>
        <w:tc>
          <w:tcPr>
            <w:tcW w:w="1559"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6B5084B" w14:textId="29CD6979" w:rsidR="00FE78F5" w:rsidRPr="007E69AE" w:rsidRDefault="00FE78F5" w:rsidP="00FE78F5">
            <w:pPr>
              <w:rPr>
                <w:rFonts w:asciiTheme="minorHAnsi" w:hAnsiTheme="minorHAnsi" w:cstheme="minorHAnsi"/>
                <w:color w:val="313537"/>
              </w:rPr>
            </w:pPr>
            <w:r w:rsidRPr="007E69AE">
              <w:rPr>
                <w:rFonts w:asciiTheme="minorHAnsi" w:hAnsiTheme="minorHAnsi" w:cstheme="minorHAnsi"/>
                <w:color w:val="313537"/>
              </w:rPr>
              <w:t>Low</w:t>
            </w:r>
          </w:p>
        </w:tc>
      </w:tr>
      <w:tr w:rsidR="00FE78F5" w:rsidRPr="007E69AE" w14:paraId="7B74E61B" w14:textId="77777777" w:rsidTr="00DF7470">
        <w:tc>
          <w:tcPr>
            <w:tcW w:w="184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1E09D388" w14:textId="200193A2" w:rsidR="00FE78F5" w:rsidRPr="007E69AE" w:rsidRDefault="00FE78F5" w:rsidP="00FE78F5">
            <w:pPr>
              <w:rPr>
                <w:rFonts w:asciiTheme="minorHAnsi" w:hAnsiTheme="minorHAnsi" w:cstheme="minorHAnsi"/>
                <w:color w:val="313537"/>
              </w:rPr>
            </w:pPr>
            <w:r w:rsidRPr="007E69AE">
              <w:rPr>
                <w:rFonts w:asciiTheme="minorHAnsi" w:hAnsiTheme="minorHAnsi" w:cstheme="minorHAnsi"/>
                <w:color w:val="313537"/>
              </w:rPr>
              <w:t>Trade receivables (also known as trade debtors)</w:t>
            </w:r>
          </w:p>
        </w:tc>
        <w:tc>
          <w:tcPr>
            <w:tcW w:w="566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D2B7243" w14:textId="3A65156A" w:rsidR="00FE78F5" w:rsidRPr="007E69AE" w:rsidRDefault="003C5B3D" w:rsidP="00FE78F5">
            <w:pPr>
              <w:rPr>
                <w:rFonts w:asciiTheme="minorHAnsi" w:hAnsiTheme="minorHAnsi" w:cstheme="minorHAnsi"/>
                <w:color w:val="313537"/>
              </w:rPr>
            </w:pPr>
            <w:r w:rsidRPr="007E69AE">
              <w:rPr>
                <w:rFonts w:asciiTheme="minorHAnsi" w:hAnsiTheme="minorHAnsi" w:cstheme="minorHAnsi"/>
                <w:color w:val="313537"/>
              </w:rPr>
              <w:t>Trade receivables arise when a</w:t>
            </w:r>
            <w:r w:rsidR="00073CA1">
              <w:rPr>
                <w:rFonts w:asciiTheme="minorHAnsi" w:hAnsiTheme="minorHAnsi" w:cstheme="minorHAnsi"/>
                <w:color w:val="313537"/>
              </w:rPr>
              <w:t>n</w:t>
            </w:r>
            <w:r w:rsidRPr="007E69AE">
              <w:rPr>
                <w:rFonts w:asciiTheme="minorHAnsi" w:hAnsiTheme="minorHAnsi" w:cstheme="minorHAnsi"/>
                <w:color w:val="313537"/>
              </w:rPr>
              <w:t xml:space="preserve"> </w:t>
            </w:r>
            <w:r w:rsidR="002F18F5">
              <w:rPr>
                <w:rFonts w:asciiTheme="minorHAnsi" w:hAnsiTheme="minorHAnsi" w:cstheme="minorHAnsi"/>
                <w:color w:val="313537"/>
              </w:rPr>
              <w:t>organisation</w:t>
            </w:r>
            <w:r w:rsidRPr="007E69AE">
              <w:rPr>
                <w:rFonts w:asciiTheme="minorHAnsi" w:hAnsiTheme="minorHAnsi" w:cstheme="minorHAnsi"/>
                <w:color w:val="313537"/>
              </w:rPr>
              <w:t xml:space="preserve"> makes sales or provides a service on credit.</w:t>
            </w:r>
            <w:r w:rsidR="00ED4631" w:rsidRPr="007E69AE">
              <w:rPr>
                <w:rFonts w:asciiTheme="minorHAnsi" w:hAnsiTheme="minorHAnsi" w:cstheme="minorHAnsi"/>
                <w:color w:val="313537"/>
              </w:rPr>
              <w:t xml:space="preserve"> </w:t>
            </w:r>
            <w:r w:rsidRPr="007E69AE">
              <w:rPr>
                <w:rFonts w:asciiTheme="minorHAnsi" w:hAnsiTheme="minorHAnsi" w:cstheme="minorHAnsi"/>
                <w:color w:val="313537"/>
              </w:rPr>
              <w:t>The total value of trade receivables for a</w:t>
            </w:r>
            <w:r w:rsidR="002F18F5">
              <w:rPr>
                <w:rFonts w:asciiTheme="minorHAnsi" w:hAnsiTheme="minorHAnsi" w:cstheme="minorHAnsi"/>
                <w:color w:val="313537"/>
              </w:rPr>
              <w:t>n organisation</w:t>
            </w:r>
            <w:r w:rsidRPr="007E69AE">
              <w:rPr>
                <w:rFonts w:asciiTheme="minorHAnsi" w:hAnsiTheme="minorHAnsi" w:cstheme="minorHAnsi"/>
                <w:color w:val="313537"/>
              </w:rPr>
              <w:t xml:space="preserve"> represents the </w:t>
            </w:r>
            <w:proofErr w:type="gramStart"/>
            <w:r w:rsidRPr="007E69AE">
              <w:rPr>
                <w:rFonts w:asciiTheme="minorHAnsi" w:hAnsiTheme="minorHAnsi" w:cstheme="minorHAnsi"/>
                <w:color w:val="313537"/>
              </w:rPr>
              <w:t>amount</w:t>
            </w:r>
            <w:proofErr w:type="gramEnd"/>
            <w:r w:rsidRPr="007E69AE">
              <w:rPr>
                <w:rFonts w:asciiTheme="minorHAnsi" w:hAnsiTheme="minorHAnsi" w:cstheme="minorHAnsi"/>
                <w:color w:val="313537"/>
              </w:rPr>
              <w:t xml:space="preserve"> of sales which have not yet been paid for by customers.</w:t>
            </w:r>
          </w:p>
          <w:p w14:paraId="240D0EBD" w14:textId="3B24E1D8" w:rsidR="003C5B3D" w:rsidRPr="007E69AE" w:rsidRDefault="003C5B3D" w:rsidP="00FE78F5">
            <w:pPr>
              <w:rPr>
                <w:rFonts w:asciiTheme="minorHAnsi" w:hAnsiTheme="minorHAnsi" w:cstheme="minorHAnsi"/>
                <w:color w:val="313537"/>
              </w:rPr>
            </w:pPr>
            <w:r w:rsidRPr="007E69AE">
              <w:rPr>
                <w:rFonts w:asciiTheme="minorHAnsi" w:hAnsiTheme="minorHAnsi" w:cstheme="minorHAnsi"/>
                <w:color w:val="313537"/>
              </w:rPr>
              <w:t>Informal:</w:t>
            </w:r>
            <w:r w:rsidR="00ED4631" w:rsidRPr="007E69AE">
              <w:rPr>
                <w:rFonts w:asciiTheme="minorHAnsi" w:hAnsiTheme="minorHAnsi" w:cstheme="minorHAnsi"/>
                <w:color w:val="313537"/>
              </w:rPr>
              <w:t xml:space="preserve"> </w:t>
            </w:r>
            <w:r w:rsidR="004C103D">
              <w:rPr>
                <w:rFonts w:asciiTheme="minorHAnsi" w:hAnsiTheme="minorHAnsi" w:cstheme="minorHAnsi"/>
                <w:color w:val="313537"/>
              </w:rPr>
              <w:t>a</w:t>
            </w:r>
            <w:r w:rsidR="00ED4631" w:rsidRPr="007E69AE">
              <w:rPr>
                <w:rFonts w:asciiTheme="minorHAnsi" w:hAnsiTheme="minorHAnsi" w:cstheme="minorHAnsi"/>
                <w:color w:val="313537"/>
              </w:rPr>
              <w:t xml:space="preserve">mount owing to the </w:t>
            </w:r>
            <w:r w:rsidR="002F18F5">
              <w:rPr>
                <w:rFonts w:asciiTheme="minorHAnsi" w:hAnsiTheme="minorHAnsi" w:cstheme="minorHAnsi"/>
                <w:color w:val="313537"/>
              </w:rPr>
              <w:t>organisation</w:t>
            </w:r>
            <w:r w:rsidR="00ED4631" w:rsidRPr="007E69AE">
              <w:rPr>
                <w:rFonts w:asciiTheme="minorHAnsi" w:hAnsiTheme="minorHAnsi" w:cstheme="minorHAnsi"/>
                <w:color w:val="313537"/>
              </w:rPr>
              <w:t xml:space="preserve"> from its customers. </w:t>
            </w:r>
          </w:p>
        </w:tc>
        <w:tc>
          <w:tcPr>
            <w:tcW w:w="1559"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23FB35EA" w14:textId="7FA60A2C" w:rsidR="00FE78F5" w:rsidRPr="007E69AE" w:rsidRDefault="00FE78F5" w:rsidP="00FE78F5">
            <w:pPr>
              <w:rPr>
                <w:rFonts w:asciiTheme="minorHAnsi" w:hAnsiTheme="minorHAnsi" w:cstheme="minorHAnsi"/>
                <w:color w:val="313537"/>
              </w:rPr>
            </w:pPr>
            <w:r w:rsidRPr="007E69AE">
              <w:rPr>
                <w:rFonts w:asciiTheme="minorHAnsi" w:hAnsiTheme="minorHAnsi" w:cstheme="minorHAnsi"/>
                <w:color w:val="313537"/>
              </w:rPr>
              <w:t>Low</w:t>
            </w:r>
          </w:p>
        </w:tc>
      </w:tr>
      <w:tr w:rsidR="00FE78F5" w:rsidRPr="007E69AE" w14:paraId="40FAE828" w14:textId="77777777" w:rsidTr="00DF7470">
        <w:tc>
          <w:tcPr>
            <w:tcW w:w="184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6694D88A" w14:textId="7C933EF1" w:rsidR="00FE78F5" w:rsidRPr="007E69AE" w:rsidRDefault="00ED4631" w:rsidP="00FE78F5">
            <w:pPr>
              <w:rPr>
                <w:rFonts w:asciiTheme="minorHAnsi" w:hAnsiTheme="minorHAnsi" w:cstheme="minorHAnsi"/>
                <w:color w:val="313537"/>
              </w:rPr>
            </w:pPr>
            <w:r w:rsidRPr="007E69AE">
              <w:rPr>
                <w:rFonts w:asciiTheme="minorHAnsi" w:hAnsiTheme="minorHAnsi" w:cstheme="minorHAnsi"/>
                <w:color w:val="000000"/>
              </w:rPr>
              <w:t>Prepayments</w:t>
            </w:r>
          </w:p>
        </w:tc>
        <w:tc>
          <w:tcPr>
            <w:tcW w:w="566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774402F7" w14:textId="6CD94D7D" w:rsidR="00FE78F5" w:rsidRPr="007E69AE" w:rsidRDefault="00FE78F5" w:rsidP="00FE78F5">
            <w:pPr>
              <w:rPr>
                <w:rFonts w:asciiTheme="minorHAnsi" w:hAnsiTheme="minorHAnsi" w:cstheme="minorHAnsi"/>
                <w:bdr w:val="none" w:sz="0" w:space="0" w:color="auto" w:frame="1"/>
              </w:rPr>
            </w:pPr>
            <w:r w:rsidRPr="007E69AE">
              <w:rPr>
                <w:rFonts w:asciiTheme="minorHAnsi" w:hAnsiTheme="minorHAnsi" w:cstheme="minorHAnsi"/>
                <w:color w:val="313537"/>
              </w:rPr>
              <w:t>Expenses which relate to the following period and have been paid in advance.</w:t>
            </w:r>
          </w:p>
        </w:tc>
        <w:tc>
          <w:tcPr>
            <w:tcW w:w="1559"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0732BFF6" w14:textId="022197E4" w:rsidR="00FE78F5" w:rsidRPr="007E69AE" w:rsidRDefault="00B34204" w:rsidP="00FE78F5">
            <w:pPr>
              <w:rPr>
                <w:rFonts w:asciiTheme="minorHAnsi" w:hAnsiTheme="minorHAnsi" w:cstheme="minorHAnsi"/>
                <w:color w:val="313537"/>
              </w:rPr>
            </w:pPr>
            <w:r>
              <w:rPr>
                <w:rFonts w:asciiTheme="minorHAnsi" w:hAnsiTheme="minorHAnsi" w:cstheme="minorHAnsi"/>
                <w:color w:val="313537"/>
              </w:rPr>
              <w:t>Medium</w:t>
            </w:r>
          </w:p>
        </w:tc>
      </w:tr>
      <w:tr w:rsidR="00FE78F5" w:rsidRPr="007E69AE" w14:paraId="274E9C53" w14:textId="77777777" w:rsidTr="00DF7470">
        <w:tc>
          <w:tcPr>
            <w:tcW w:w="1847"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030B5E22" w14:textId="053041C8" w:rsidR="00FE78F5" w:rsidRPr="007E69AE" w:rsidRDefault="00FE78F5" w:rsidP="00FE78F5">
            <w:pPr>
              <w:rPr>
                <w:rFonts w:asciiTheme="minorHAnsi" w:hAnsiTheme="minorHAnsi" w:cstheme="minorHAnsi"/>
                <w:color w:val="313537"/>
              </w:rPr>
            </w:pPr>
            <w:r w:rsidRPr="007E69AE">
              <w:rPr>
                <w:rFonts w:asciiTheme="minorHAnsi" w:hAnsiTheme="minorHAnsi" w:cstheme="minorHAnsi"/>
                <w:color w:val="313537"/>
              </w:rPr>
              <w:t>Inventory (stock)</w:t>
            </w:r>
          </w:p>
        </w:tc>
        <w:tc>
          <w:tcPr>
            <w:tcW w:w="566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23BBDBA4" w14:textId="3689502B" w:rsidR="00001911" w:rsidRDefault="00FE78F5" w:rsidP="00FE78F5">
            <w:pPr>
              <w:rPr>
                <w:rFonts w:asciiTheme="minorHAnsi" w:hAnsiTheme="minorHAnsi" w:cstheme="minorHAnsi"/>
                <w:bdr w:val="none" w:sz="0" w:space="0" w:color="auto" w:frame="1"/>
              </w:rPr>
            </w:pPr>
            <w:r w:rsidRPr="007E69AE">
              <w:rPr>
                <w:rFonts w:asciiTheme="minorHAnsi" w:hAnsiTheme="minorHAnsi" w:cstheme="minorHAnsi"/>
                <w:bdr w:val="none" w:sz="0" w:space="0" w:color="auto" w:frame="1"/>
              </w:rPr>
              <w:t>Items the company is holding to sell to customers.</w:t>
            </w:r>
          </w:p>
          <w:p w14:paraId="6626E370" w14:textId="5DD943FF" w:rsidR="00CC0574" w:rsidRPr="007E69AE" w:rsidRDefault="00CC0574" w:rsidP="00FE78F5">
            <w:pPr>
              <w:rPr>
                <w:rFonts w:asciiTheme="minorHAnsi" w:hAnsiTheme="minorHAnsi" w:cstheme="minorHAnsi"/>
                <w:color w:val="313537"/>
              </w:rPr>
            </w:pPr>
          </w:p>
        </w:tc>
        <w:tc>
          <w:tcPr>
            <w:tcW w:w="1559"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7CF03C84" w14:textId="7181A831" w:rsidR="00FE78F5" w:rsidRPr="007E69AE" w:rsidRDefault="00FE78F5" w:rsidP="00FE78F5">
            <w:pPr>
              <w:rPr>
                <w:rFonts w:asciiTheme="minorHAnsi" w:hAnsiTheme="minorHAnsi" w:cstheme="minorHAnsi"/>
                <w:color w:val="313537"/>
              </w:rPr>
            </w:pPr>
            <w:r w:rsidRPr="007E69AE">
              <w:rPr>
                <w:rFonts w:asciiTheme="minorHAnsi" w:hAnsiTheme="minorHAnsi" w:cstheme="minorHAnsi"/>
                <w:color w:val="313537"/>
              </w:rPr>
              <w:t>Medium</w:t>
            </w:r>
          </w:p>
        </w:tc>
      </w:tr>
      <w:tr w:rsidR="008519D8" w:rsidRPr="007E69AE" w14:paraId="34A26764" w14:textId="77777777" w:rsidTr="007E69AE">
        <w:trPr>
          <w:trHeight w:val="983"/>
        </w:trPr>
        <w:tc>
          <w:tcPr>
            <w:tcW w:w="1847" w:type="dxa"/>
            <w:tcBorders>
              <w:top w:val="single" w:sz="4" w:space="0" w:color="auto"/>
              <w:left w:val="single" w:sz="4" w:space="0" w:color="auto"/>
              <w:bottom w:val="single" w:sz="4" w:space="0" w:color="auto"/>
              <w:right w:val="single" w:sz="4" w:space="0" w:color="auto"/>
            </w:tcBorders>
            <w:shd w:val="clear" w:color="auto" w:fill="auto"/>
          </w:tcPr>
          <w:p w14:paraId="3DEF9FBE" w14:textId="315EC150" w:rsidR="008519D8" w:rsidRPr="007E69AE" w:rsidRDefault="008519D8" w:rsidP="008519D8">
            <w:pPr>
              <w:rPr>
                <w:rFonts w:asciiTheme="minorHAnsi" w:hAnsiTheme="minorHAnsi" w:cstheme="minorHAnsi"/>
                <w:color w:val="313537"/>
              </w:rPr>
            </w:pPr>
            <w:proofErr w:type="spellStart"/>
            <w:r w:rsidRPr="007E69AE">
              <w:rPr>
                <w:rFonts w:asciiTheme="minorHAnsi" w:hAnsiTheme="minorHAnsi" w:cstheme="minorHAnsi"/>
                <w:b/>
                <w:bCs/>
                <w:color w:val="313537"/>
              </w:rPr>
              <w:lastRenderedPageBreak/>
              <w:t>SoF</w:t>
            </w:r>
            <w:r w:rsidR="00794438">
              <w:rPr>
                <w:rFonts w:asciiTheme="minorHAnsi" w:hAnsiTheme="minorHAnsi" w:cstheme="minorHAnsi"/>
                <w:b/>
                <w:bCs/>
                <w:color w:val="313537"/>
              </w:rPr>
              <w:t>P</w:t>
            </w:r>
            <w:proofErr w:type="spellEnd"/>
            <w:r w:rsidRPr="007E69AE">
              <w:rPr>
                <w:rFonts w:asciiTheme="minorHAnsi" w:hAnsiTheme="minorHAnsi" w:cstheme="minorHAnsi"/>
                <w:b/>
                <w:bCs/>
                <w:color w:val="313537"/>
              </w:rPr>
              <w:t xml:space="preserve"> </w:t>
            </w:r>
            <w:r w:rsidR="00794438">
              <w:rPr>
                <w:rFonts w:asciiTheme="minorHAnsi" w:hAnsiTheme="minorHAnsi" w:cstheme="minorHAnsi"/>
                <w:b/>
                <w:bCs/>
                <w:color w:val="313537"/>
              </w:rPr>
              <w:t>e</w:t>
            </w:r>
            <w:r w:rsidRPr="007E69AE">
              <w:rPr>
                <w:rFonts w:asciiTheme="minorHAnsi" w:hAnsiTheme="minorHAnsi" w:cstheme="minorHAnsi"/>
                <w:b/>
                <w:bCs/>
                <w:color w:val="313537"/>
              </w:rPr>
              <w:t>lement</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2CD01112" w14:textId="31001B29" w:rsidR="008519D8" w:rsidRPr="007E69AE" w:rsidRDefault="008519D8" w:rsidP="008519D8">
            <w:pPr>
              <w:rPr>
                <w:rFonts w:asciiTheme="minorHAnsi" w:hAnsiTheme="minorHAnsi" w:cstheme="minorHAnsi"/>
                <w:bdr w:val="none" w:sz="0" w:space="0" w:color="auto" w:frame="1"/>
              </w:rPr>
            </w:pPr>
            <w:r w:rsidRPr="007E69AE">
              <w:rPr>
                <w:rFonts w:asciiTheme="minorHAnsi" w:hAnsiTheme="minorHAnsi" w:cstheme="minorHAnsi"/>
                <w:b/>
                <w:bCs/>
                <w:color w:val="313537"/>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2B993C" w14:textId="6C1EC93C" w:rsidR="008519D8" w:rsidRPr="007E69AE" w:rsidRDefault="008519D8" w:rsidP="007E69AE">
            <w:pPr>
              <w:spacing w:after="0"/>
              <w:rPr>
                <w:rFonts w:asciiTheme="minorHAnsi" w:hAnsiTheme="minorHAnsi" w:cstheme="minorHAnsi"/>
                <w:color w:val="313537"/>
              </w:rPr>
            </w:pPr>
            <w:r w:rsidRPr="007E69AE">
              <w:rPr>
                <w:rFonts w:asciiTheme="minorHAnsi" w:hAnsiTheme="minorHAnsi" w:cstheme="minorHAnsi"/>
                <w:b/>
                <w:bCs/>
                <w:color w:val="313537"/>
              </w:rPr>
              <w:t>Level of estimation / uncertainty</w:t>
            </w:r>
          </w:p>
        </w:tc>
      </w:tr>
      <w:tr w:rsidR="008519D8" w:rsidRPr="007E69AE" w14:paraId="06A29FBD" w14:textId="77777777" w:rsidTr="00CA5A6C">
        <w:tc>
          <w:tcPr>
            <w:tcW w:w="1847"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5DC03AE8" w14:textId="25F30E2F" w:rsidR="008519D8" w:rsidRPr="007E69AE" w:rsidRDefault="008519D8" w:rsidP="00CA5A6C">
            <w:pPr>
              <w:pStyle w:val="Title"/>
            </w:pPr>
            <w:r w:rsidRPr="00CA5A6C">
              <w:rPr>
                <w:sz w:val="36"/>
                <w:szCs w:val="36"/>
              </w:rPr>
              <w:t>Liabilities</w:t>
            </w:r>
          </w:p>
        </w:tc>
        <w:tc>
          <w:tcPr>
            <w:tcW w:w="566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3989CF38" w14:textId="77777777" w:rsidR="008519D8" w:rsidRPr="007E69AE" w:rsidRDefault="008519D8" w:rsidP="008519D8">
            <w:pPr>
              <w:rPr>
                <w:rFonts w:asciiTheme="minorHAnsi" w:hAnsiTheme="minorHAnsi" w:cstheme="minorHAnsi"/>
                <w:bdr w:val="none" w:sz="0" w:space="0" w:color="auto" w:frame="1"/>
              </w:rPr>
            </w:pPr>
            <w:r w:rsidRPr="007E69AE">
              <w:rPr>
                <w:rFonts w:asciiTheme="minorHAnsi" w:hAnsiTheme="minorHAnsi" w:cstheme="minorHAnsi"/>
                <w:bdr w:val="none" w:sz="0" w:space="0" w:color="auto" w:frame="1"/>
              </w:rPr>
              <w:t>A present obligation of the entity arising from past events, the settlement of which is expected to result in an outflow from the entity of resources embodying economic benefits.</w:t>
            </w:r>
          </w:p>
          <w:p w14:paraId="32A0BCC9" w14:textId="5AD8AB35" w:rsidR="008519D8" w:rsidRPr="007E69AE" w:rsidRDefault="008519D8" w:rsidP="008519D8">
            <w:pPr>
              <w:rPr>
                <w:rFonts w:asciiTheme="minorHAnsi" w:hAnsiTheme="minorHAnsi" w:cstheme="minorHAnsi"/>
                <w:bdr w:val="none" w:sz="0" w:space="0" w:color="auto" w:frame="1"/>
              </w:rPr>
            </w:pPr>
            <w:r w:rsidRPr="007E69AE">
              <w:rPr>
                <w:rFonts w:asciiTheme="minorHAnsi" w:hAnsiTheme="minorHAnsi" w:cstheme="minorHAnsi"/>
                <w:bdr w:val="none" w:sz="0" w:space="0" w:color="auto" w:frame="1"/>
              </w:rPr>
              <w:t xml:space="preserve">Informal: </w:t>
            </w:r>
            <w:r w:rsidR="001A40BF">
              <w:rPr>
                <w:rFonts w:asciiTheme="minorHAnsi" w:hAnsiTheme="minorHAnsi" w:cstheme="minorHAnsi"/>
                <w:bdr w:val="none" w:sz="0" w:space="0" w:color="auto" w:frame="1"/>
              </w:rPr>
              <w:t>s</w:t>
            </w:r>
            <w:r w:rsidRPr="007E69AE">
              <w:rPr>
                <w:rFonts w:asciiTheme="minorHAnsi" w:hAnsiTheme="minorHAnsi" w:cstheme="minorHAnsi"/>
                <w:bdr w:val="none" w:sz="0" w:space="0" w:color="auto" w:frame="1"/>
              </w:rPr>
              <w:t>omething tha</w:t>
            </w:r>
            <w:r w:rsidR="008A2AE5" w:rsidRPr="007E69AE">
              <w:rPr>
                <w:rFonts w:asciiTheme="minorHAnsi" w:hAnsiTheme="minorHAnsi" w:cstheme="minorHAnsi"/>
                <w:bdr w:val="none" w:sz="0" w:space="0" w:color="auto" w:frame="1"/>
              </w:rPr>
              <w:t>t is owed by the company</w:t>
            </w:r>
            <w:r w:rsidR="00A92A5F" w:rsidRPr="007E69AE">
              <w:rPr>
                <w:rFonts w:asciiTheme="minorHAnsi" w:hAnsiTheme="minorHAnsi" w:cstheme="minorHAnsi"/>
                <w:bdr w:val="none" w:sz="0" w:space="0" w:color="auto" w:frame="1"/>
              </w:rPr>
              <w:t xml:space="preserve"> that can be settled by handing over as asset (typically cash).</w:t>
            </w:r>
          </w:p>
        </w:tc>
        <w:tc>
          <w:tcPr>
            <w:tcW w:w="155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5B773113" w14:textId="77777777" w:rsidR="008519D8" w:rsidRPr="007E69AE" w:rsidRDefault="008519D8" w:rsidP="008519D8">
            <w:pPr>
              <w:rPr>
                <w:rFonts w:asciiTheme="minorHAnsi" w:hAnsiTheme="minorHAnsi" w:cstheme="minorHAnsi"/>
                <w:color w:val="313537"/>
              </w:rPr>
            </w:pPr>
          </w:p>
        </w:tc>
      </w:tr>
      <w:tr w:rsidR="008519D8" w:rsidRPr="007E69AE" w14:paraId="5D658141" w14:textId="77777777" w:rsidTr="00DF7470">
        <w:tc>
          <w:tcPr>
            <w:tcW w:w="9067" w:type="dxa"/>
            <w:gridSpan w:val="3"/>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B06202F" w14:textId="606665A0" w:rsidR="008519D8" w:rsidRPr="007E69AE" w:rsidRDefault="008519D8" w:rsidP="007E69AE">
            <w:pPr>
              <w:spacing w:after="0"/>
              <w:rPr>
                <w:rFonts w:asciiTheme="minorHAnsi" w:hAnsiTheme="minorHAnsi" w:cstheme="minorHAnsi"/>
                <w:b/>
                <w:bCs/>
                <w:color w:val="313537"/>
              </w:rPr>
            </w:pPr>
            <w:r w:rsidRPr="007E69AE">
              <w:rPr>
                <w:rFonts w:asciiTheme="minorHAnsi" w:hAnsiTheme="minorHAnsi" w:cstheme="minorHAnsi"/>
                <w:b/>
                <w:bCs/>
                <w:color w:val="313537"/>
              </w:rPr>
              <w:t>Non-</w:t>
            </w:r>
            <w:r w:rsidR="00794438">
              <w:rPr>
                <w:rFonts w:asciiTheme="minorHAnsi" w:hAnsiTheme="minorHAnsi" w:cstheme="minorHAnsi"/>
                <w:b/>
                <w:bCs/>
                <w:color w:val="313537"/>
              </w:rPr>
              <w:t>c</w:t>
            </w:r>
            <w:r w:rsidRPr="007E69AE">
              <w:rPr>
                <w:rFonts w:asciiTheme="minorHAnsi" w:hAnsiTheme="minorHAnsi" w:cstheme="minorHAnsi"/>
                <w:b/>
                <w:bCs/>
                <w:color w:val="313537"/>
              </w:rPr>
              <w:t xml:space="preserve">urrent </w:t>
            </w:r>
            <w:r w:rsidR="00794438">
              <w:rPr>
                <w:rFonts w:asciiTheme="minorHAnsi" w:hAnsiTheme="minorHAnsi" w:cstheme="minorHAnsi"/>
                <w:b/>
                <w:bCs/>
                <w:color w:val="313537"/>
              </w:rPr>
              <w:t>l</w:t>
            </w:r>
            <w:r w:rsidRPr="007E69AE">
              <w:rPr>
                <w:rFonts w:asciiTheme="minorHAnsi" w:hAnsiTheme="minorHAnsi" w:cstheme="minorHAnsi"/>
                <w:b/>
                <w:bCs/>
                <w:color w:val="313537"/>
              </w:rPr>
              <w:t>iabilities</w:t>
            </w:r>
            <w:r w:rsidR="00794438">
              <w:rPr>
                <w:rFonts w:asciiTheme="minorHAnsi" w:hAnsiTheme="minorHAnsi" w:cstheme="minorHAnsi"/>
                <w:b/>
                <w:bCs/>
                <w:color w:val="313537"/>
              </w:rPr>
              <w:t xml:space="preserve">: </w:t>
            </w:r>
            <w:r w:rsidRPr="007E69AE">
              <w:rPr>
                <w:rFonts w:asciiTheme="minorHAnsi" w:hAnsiTheme="minorHAnsi" w:cstheme="minorHAnsi"/>
                <w:b/>
                <w:bCs/>
                <w:color w:val="313537"/>
              </w:rPr>
              <w:t>liabilit</w:t>
            </w:r>
            <w:r w:rsidR="00794438">
              <w:rPr>
                <w:rFonts w:asciiTheme="minorHAnsi" w:hAnsiTheme="minorHAnsi" w:cstheme="minorHAnsi"/>
                <w:b/>
                <w:bCs/>
                <w:color w:val="313537"/>
              </w:rPr>
              <w:t>ies</w:t>
            </w:r>
            <w:r w:rsidRPr="007E69AE">
              <w:rPr>
                <w:rFonts w:asciiTheme="minorHAnsi" w:hAnsiTheme="minorHAnsi" w:cstheme="minorHAnsi"/>
                <w:b/>
                <w:bCs/>
                <w:color w:val="313537"/>
              </w:rPr>
              <w:t xml:space="preserve"> expected to be settled after 12 months</w:t>
            </w:r>
          </w:p>
          <w:p w14:paraId="283EC4C2" w14:textId="243C7EB6" w:rsidR="00DF7470" w:rsidRPr="007E69AE" w:rsidRDefault="00DF7470" w:rsidP="007E69AE">
            <w:pPr>
              <w:spacing w:after="0"/>
              <w:rPr>
                <w:rFonts w:asciiTheme="minorHAnsi" w:hAnsiTheme="minorHAnsi" w:cstheme="minorHAnsi"/>
                <w:b/>
                <w:bCs/>
                <w:color w:val="313537"/>
              </w:rPr>
            </w:pPr>
            <w:r w:rsidRPr="007E69AE">
              <w:rPr>
                <w:rFonts w:asciiTheme="minorHAnsi" w:hAnsiTheme="minorHAnsi" w:cstheme="minorHAnsi"/>
                <w:b/>
                <w:bCs/>
                <w:color w:val="313537"/>
              </w:rPr>
              <w:t xml:space="preserve">Current </w:t>
            </w:r>
            <w:r w:rsidR="00794438">
              <w:rPr>
                <w:rFonts w:asciiTheme="minorHAnsi" w:hAnsiTheme="minorHAnsi" w:cstheme="minorHAnsi"/>
                <w:b/>
                <w:bCs/>
                <w:color w:val="313537"/>
              </w:rPr>
              <w:t>l</w:t>
            </w:r>
            <w:r w:rsidRPr="007E69AE">
              <w:rPr>
                <w:rFonts w:asciiTheme="minorHAnsi" w:hAnsiTheme="minorHAnsi" w:cstheme="minorHAnsi"/>
                <w:b/>
                <w:bCs/>
                <w:color w:val="313537"/>
              </w:rPr>
              <w:t>iabilities</w:t>
            </w:r>
            <w:r w:rsidR="00794438">
              <w:rPr>
                <w:rFonts w:asciiTheme="minorHAnsi" w:hAnsiTheme="minorHAnsi" w:cstheme="minorHAnsi"/>
                <w:b/>
                <w:bCs/>
                <w:color w:val="313537"/>
              </w:rPr>
              <w:t xml:space="preserve">: </w:t>
            </w:r>
            <w:r w:rsidRPr="007E69AE">
              <w:rPr>
                <w:rFonts w:asciiTheme="minorHAnsi" w:hAnsiTheme="minorHAnsi" w:cstheme="minorHAnsi"/>
                <w:b/>
                <w:bCs/>
                <w:color w:val="313537"/>
              </w:rPr>
              <w:t>liabilit</w:t>
            </w:r>
            <w:r w:rsidR="00794438">
              <w:rPr>
                <w:rFonts w:asciiTheme="minorHAnsi" w:hAnsiTheme="minorHAnsi" w:cstheme="minorHAnsi"/>
                <w:b/>
                <w:bCs/>
                <w:color w:val="313537"/>
              </w:rPr>
              <w:t>ies</w:t>
            </w:r>
            <w:r w:rsidRPr="007E69AE">
              <w:rPr>
                <w:rFonts w:asciiTheme="minorHAnsi" w:hAnsiTheme="minorHAnsi" w:cstheme="minorHAnsi"/>
                <w:b/>
                <w:bCs/>
                <w:color w:val="313537"/>
              </w:rPr>
              <w:t xml:space="preserve"> expected to be settled within 12 months</w:t>
            </w:r>
          </w:p>
          <w:p w14:paraId="3BD597FC" w14:textId="77777777" w:rsidR="00DF7470" w:rsidRDefault="005B2570" w:rsidP="007E69AE">
            <w:pPr>
              <w:spacing w:after="0"/>
              <w:rPr>
                <w:rFonts w:asciiTheme="minorHAnsi" w:hAnsiTheme="minorHAnsi" w:cstheme="minorHAnsi"/>
                <w:color w:val="313537"/>
              </w:rPr>
            </w:pPr>
            <w:r>
              <w:rPr>
                <w:rFonts w:asciiTheme="minorHAnsi" w:hAnsiTheme="minorHAnsi" w:cstheme="minorHAnsi"/>
                <w:color w:val="313537"/>
              </w:rPr>
              <w:t>(</w:t>
            </w:r>
            <w:r w:rsidR="00DF7470" w:rsidRPr="007E69AE">
              <w:rPr>
                <w:rFonts w:asciiTheme="minorHAnsi" w:hAnsiTheme="minorHAnsi" w:cstheme="minorHAnsi"/>
                <w:color w:val="313537"/>
              </w:rPr>
              <w:t>Note that the below liabilities can be non-current or current.</w:t>
            </w:r>
            <w:r>
              <w:rPr>
                <w:rFonts w:asciiTheme="minorHAnsi" w:hAnsiTheme="minorHAnsi" w:cstheme="minorHAnsi"/>
                <w:color w:val="313537"/>
              </w:rPr>
              <w:t>)</w:t>
            </w:r>
          </w:p>
          <w:p w14:paraId="22C0E6DD" w14:textId="723CC03B" w:rsidR="00CA5A6C" w:rsidRPr="007E69AE" w:rsidRDefault="00CA5A6C" w:rsidP="007E69AE">
            <w:pPr>
              <w:spacing w:after="0"/>
              <w:rPr>
                <w:rFonts w:asciiTheme="minorHAnsi" w:hAnsiTheme="minorHAnsi" w:cstheme="minorHAnsi"/>
                <w:color w:val="313537"/>
              </w:rPr>
            </w:pPr>
          </w:p>
        </w:tc>
      </w:tr>
      <w:tr w:rsidR="008519D8" w:rsidRPr="007E69AE" w14:paraId="42A3702E" w14:textId="77777777" w:rsidTr="00DF7470">
        <w:tc>
          <w:tcPr>
            <w:tcW w:w="1847"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5A91C035" w14:textId="32B7FD81" w:rsidR="008519D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Loan (debt or borrowings)</w:t>
            </w:r>
          </w:p>
        </w:tc>
        <w:tc>
          <w:tcPr>
            <w:tcW w:w="566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24879EA7" w14:textId="78F37FBC" w:rsidR="001178E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 xml:space="preserve">Amounts due to a bank or financial institutions. </w:t>
            </w:r>
          </w:p>
        </w:tc>
        <w:tc>
          <w:tcPr>
            <w:tcW w:w="155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1DE27A4" w14:textId="3528D5F4" w:rsidR="008519D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Low</w:t>
            </w:r>
          </w:p>
        </w:tc>
      </w:tr>
      <w:tr w:rsidR="008519D8" w:rsidRPr="007E69AE" w14:paraId="7514BF9B" w14:textId="77777777" w:rsidTr="00DF7470">
        <w:tc>
          <w:tcPr>
            <w:tcW w:w="1847"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8C39432" w14:textId="7F738F8E" w:rsidR="008519D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Provisions</w:t>
            </w:r>
          </w:p>
        </w:tc>
        <w:tc>
          <w:tcPr>
            <w:tcW w:w="566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5873C22" w14:textId="77777777" w:rsidR="00DF7470" w:rsidRPr="007E69AE" w:rsidRDefault="00662FB8" w:rsidP="008519D8">
            <w:pPr>
              <w:rPr>
                <w:rFonts w:asciiTheme="minorHAnsi" w:hAnsiTheme="minorHAnsi" w:cstheme="minorHAnsi"/>
                <w:color w:val="313537"/>
              </w:rPr>
            </w:pPr>
            <w:r w:rsidRPr="007E69AE">
              <w:rPr>
                <w:rFonts w:asciiTheme="minorHAnsi" w:hAnsiTheme="minorHAnsi" w:cstheme="minorHAnsi"/>
                <w:color w:val="313537"/>
              </w:rPr>
              <w:t>A liability of uncertain timing or amount.</w:t>
            </w:r>
          </w:p>
          <w:p w14:paraId="32193149" w14:textId="0B204279" w:rsidR="00AD258E" w:rsidRPr="007E69AE" w:rsidRDefault="00AD258E" w:rsidP="008519D8">
            <w:pPr>
              <w:rPr>
                <w:rFonts w:asciiTheme="minorHAnsi" w:hAnsiTheme="minorHAnsi" w:cstheme="minorHAnsi"/>
                <w:color w:val="313537"/>
              </w:rPr>
            </w:pPr>
            <w:r w:rsidRPr="007E69AE">
              <w:rPr>
                <w:rFonts w:asciiTheme="minorHAnsi" w:hAnsiTheme="minorHAnsi" w:cstheme="minorHAnsi"/>
                <w:color w:val="313537"/>
              </w:rPr>
              <w:t xml:space="preserve">Informal: </w:t>
            </w:r>
            <w:r w:rsidR="001A40BF">
              <w:rPr>
                <w:rFonts w:asciiTheme="minorHAnsi" w:hAnsiTheme="minorHAnsi" w:cstheme="minorHAnsi"/>
                <w:color w:val="313537"/>
              </w:rPr>
              <w:t>a</w:t>
            </w:r>
            <w:r w:rsidR="00542ED9" w:rsidRPr="007E69AE">
              <w:rPr>
                <w:rFonts w:asciiTheme="minorHAnsi" w:hAnsiTheme="minorHAnsi" w:cstheme="minorHAnsi"/>
                <w:color w:val="313537"/>
              </w:rPr>
              <w:t xml:space="preserve">n amount owed where you are not certain of the </w:t>
            </w:r>
            <w:r w:rsidR="00155CF4">
              <w:rPr>
                <w:rFonts w:asciiTheme="minorHAnsi" w:hAnsiTheme="minorHAnsi" w:cstheme="minorHAnsi"/>
                <w:color w:val="313537"/>
              </w:rPr>
              <w:t>value</w:t>
            </w:r>
            <w:r w:rsidR="00542ED9" w:rsidRPr="007E69AE">
              <w:rPr>
                <w:rFonts w:asciiTheme="minorHAnsi" w:hAnsiTheme="minorHAnsi" w:cstheme="minorHAnsi"/>
                <w:color w:val="313537"/>
              </w:rPr>
              <w:t xml:space="preserve"> or </w:t>
            </w:r>
            <w:proofErr w:type="gramStart"/>
            <w:r w:rsidR="00542ED9" w:rsidRPr="007E69AE">
              <w:rPr>
                <w:rFonts w:asciiTheme="minorHAnsi" w:hAnsiTheme="minorHAnsi" w:cstheme="minorHAnsi"/>
                <w:color w:val="313537"/>
              </w:rPr>
              <w:t>if and when</w:t>
            </w:r>
            <w:proofErr w:type="gramEnd"/>
            <w:r w:rsidR="00542ED9" w:rsidRPr="007E69AE">
              <w:rPr>
                <w:rFonts w:asciiTheme="minorHAnsi" w:hAnsiTheme="minorHAnsi" w:cstheme="minorHAnsi"/>
                <w:color w:val="313537"/>
              </w:rPr>
              <w:t xml:space="preserve"> it will be paid.</w:t>
            </w:r>
          </w:p>
        </w:tc>
        <w:tc>
          <w:tcPr>
            <w:tcW w:w="155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B847F4F" w14:textId="28DCC589" w:rsidR="008519D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High</w:t>
            </w:r>
          </w:p>
        </w:tc>
      </w:tr>
      <w:tr w:rsidR="008519D8" w:rsidRPr="007E69AE" w14:paraId="695C194B" w14:textId="77777777" w:rsidTr="00DF7470">
        <w:tc>
          <w:tcPr>
            <w:tcW w:w="1847"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6FF760F" w14:textId="5C55071B" w:rsidR="008519D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Trade payables (also known as trade creditors)</w:t>
            </w:r>
          </w:p>
        </w:tc>
        <w:tc>
          <w:tcPr>
            <w:tcW w:w="566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7F044858" w14:textId="77777777" w:rsidR="008519D8" w:rsidRPr="007E69AE" w:rsidRDefault="005A4BCA" w:rsidP="008519D8">
            <w:pPr>
              <w:rPr>
                <w:rFonts w:asciiTheme="minorHAnsi" w:hAnsiTheme="minorHAnsi" w:cstheme="minorHAnsi"/>
                <w:color w:val="313537"/>
              </w:rPr>
            </w:pPr>
            <w:r w:rsidRPr="007E69AE">
              <w:rPr>
                <w:rFonts w:asciiTheme="minorHAnsi" w:hAnsiTheme="minorHAnsi" w:cstheme="minorHAnsi"/>
                <w:color w:val="313537"/>
              </w:rPr>
              <w:t>Liabilities to pay for goods or services that have been received or supplied and have been invoiced or formally agreed with the supplier.</w:t>
            </w:r>
          </w:p>
          <w:p w14:paraId="1160C7C9" w14:textId="55ABD399" w:rsidR="005A4BCA" w:rsidRPr="007E69AE" w:rsidRDefault="005A4BCA" w:rsidP="008519D8">
            <w:pPr>
              <w:rPr>
                <w:rFonts w:asciiTheme="minorHAnsi" w:hAnsiTheme="minorHAnsi" w:cstheme="minorHAnsi"/>
                <w:color w:val="313537"/>
              </w:rPr>
            </w:pPr>
            <w:r w:rsidRPr="007E69AE">
              <w:rPr>
                <w:rFonts w:asciiTheme="minorHAnsi" w:hAnsiTheme="minorHAnsi" w:cstheme="minorHAnsi"/>
                <w:color w:val="313537"/>
              </w:rPr>
              <w:t>Informal:</w:t>
            </w:r>
            <w:r w:rsidR="00F823B3">
              <w:rPr>
                <w:rFonts w:asciiTheme="minorHAnsi" w:hAnsiTheme="minorHAnsi" w:cstheme="minorHAnsi"/>
                <w:color w:val="313537"/>
              </w:rPr>
              <w:t xml:space="preserve"> a</w:t>
            </w:r>
            <w:r w:rsidRPr="007E69AE">
              <w:rPr>
                <w:rFonts w:asciiTheme="minorHAnsi" w:hAnsiTheme="minorHAnsi" w:cstheme="minorHAnsi"/>
                <w:color w:val="313537"/>
              </w:rPr>
              <w:t xml:space="preserve">mount owing to the </w:t>
            </w:r>
            <w:r w:rsidR="002F18F5">
              <w:rPr>
                <w:rFonts w:asciiTheme="minorHAnsi" w:hAnsiTheme="minorHAnsi" w:cstheme="minorHAnsi"/>
                <w:color w:val="313537"/>
              </w:rPr>
              <w:t>organisation</w:t>
            </w:r>
            <w:r w:rsidR="00492AC3" w:rsidRPr="007E69AE">
              <w:rPr>
                <w:rFonts w:asciiTheme="minorHAnsi" w:hAnsiTheme="minorHAnsi" w:cstheme="minorHAnsi"/>
                <w:color w:val="313537"/>
              </w:rPr>
              <w:t>’s suppliers.</w:t>
            </w:r>
          </w:p>
        </w:tc>
        <w:tc>
          <w:tcPr>
            <w:tcW w:w="155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8DD358C" w14:textId="2D244DB2" w:rsidR="008519D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Low</w:t>
            </w:r>
          </w:p>
        </w:tc>
      </w:tr>
      <w:tr w:rsidR="008519D8" w:rsidRPr="007E69AE" w14:paraId="3305AC0D" w14:textId="77777777" w:rsidTr="00DF7470">
        <w:tc>
          <w:tcPr>
            <w:tcW w:w="1847"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2612215" w14:textId="2B5D02AF" w:rsidR="008519D8" w:rsidRPr="007E69AE" w:rsidRDefault="007E69AE" w:rsidP="008519D8">
            <w:pPr>
              <w:rPr>
                <w:rFonts w:asciiTheme="minorHAnsi" w:hAnsiTheme="minorHAnsi" w:cstheme="minorHAnsi"/>
                <w:color w:val="313537"/>
              </w:rPr>
            </w:pPr>
            <w:r>
              <w:rPr>
                <w:rFonts w:asciiTheme="minorHAnsi" w:hAnsiTheme="minorHAnsi" w:cstheme="minorHAnsi"/>
                <w:color w:val="000000"/>
              </w:rPr>
              <w:t>Accruals</w:t>
            </w:r>
          </w:p>
        </w:tc>
        <w:tc>
          <w:tcPr>
            <w:tcW w:w="566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3654024" w14:textId="371EE34B" w:rsidR="008519D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 xml:space="preserve">Expenses </w:t>
            </w:r>
            <w:r w:rsidR="004E7A08" w:rsidRPr="007E69AE">
              <w:rPr>
                <w:rFonts w:asciiTheme="minorHAnsi" w:hAnsiTheme="minorHAnsi" w:cstheme="minorHAnsi"/>
                <w:color w:val="313537"/>
              </w:rPr>
              <w:t>which have been occurred</w:t>
            </w:r>
            <w:r w:rsidRPr="007E69AE">
              <w:rPr>
                <w:rFonts w:asciiTheme="minorHAnsi" w:hAnsiTheme="minorHAnsi" w:cstheme="minorHAnsi"/>
                <w:color w:val="313537"/>
              </w:rPr>
              <w:t xml:space="preserve"> </w:t>
            </w:r>
            <w:r w:rsidR="00526A9D" w:rsidRPr="007E69AE">
              <w:rPr>
                <w:rFonts w:asciiTheme="minorHAnsi" w:hAnsiTheme="minorHAnsi" w:cstheme="minorHAnsi"/>
                <w:color w:val="313537"/>
              </w:rPr>
              <w:t>in the period but</w:t>
            </w:r>
            <w:r w:rsidRPr="007E69AE">
              <w:rPr>
                <w:rFonts w:asciiTheme="minorHAnsi" w:hAnsiTheme="minorHAnsi" w:cstheme="minorHAnsi"/>
                <w:color w:val="313537"/>
              </w:rPr>
              <w:t xml:space="preserve"> have not yet been invoiced to the entity.</w:t>
            </w:r>
          </w:p>
        </w:tc>
        <w:tc>
          <w:tcPr>
            <w:tcW w:w="155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3E5A8DFB" w14:textId="346F76FD" w:rsidR="008519D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Medium</w:t>
            </w:r>
          </w:p>
        </w:tc>
      </w:tr>
      <w:tr w:rsidR="008519D8" w:rsidRPr="007E69AE" w14:paraId="00A09E67" w14:textId="77777777" w:rsidTr="00DF7470">
        <w:tc>
          <w:tcPr>
            <w:tcW w:w="1847"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7456C8C" w14:textId="27DF5C3E" w:rsidR="008519D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 xml:space="preserve">Overdraft </w:t>
            </w:r>
          </w:p>
        </w:tc>
        <w:tc>
          <w:tcPr>
            <w:tcW w:w="566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D620B3A" w14:textId="3BE169A0" w:rsidR="008519D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 xml:space="preserve">Amounts due to a bank or financial institutions. Usually </w:t>
            </w:r>
            <w:r w:rsidR="00F823B3">
              <w:rPr>
                <w:rFonts w:asciiTheme="minorHAnsi" w:hAnsiTheme="minorHAnsi" w:cstheme="minorHAnsi"/>
                <w:color w:val="313537"/>
              </w:rPr>
              <w:t>re</w:t>
            </w:r>
            <w:r w:rsidRPr="007E69AE">
              <w:rPr>
                <w:rFonts w:asciiTheme="minorHAnsi" w:hAnsiTheme="minorHAnsi" w:cstheme="minorHAnsi"/>
                <w:color w:val="313537"/>
              </w:rPr>
              <w:t>payable on demand.</w:t>
            </w:r>
          </w:p>
        </w:tc>
        <w:tc>
          <w:tcPr>
            <w:tcW w:w="155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5559E24" w14:textId="38964232" w:rsidR="008519D8" w:rsidRPr="007E69AE" w:rsidRDefault="008519D8" w:rsidP="008519D8">
            <w:pPr>
              <w:rPr>
                <w:rFonts w:asciiTheme="minorHAnsi" w:hAnsiTheme="minorHAnsi" w:cstheme="minorHAnsi"/>
                <w:color w:val="313537"/>
              </w:rPr>
            </w:pPr>
            <w:r w:rsidRPr="007E69AE">
              <w:rPr>
                <w:rFonts w:asciiTheme="minorHAnsi" w:hAnsiTheme="minorHAnsi" w:cstheme="minorHAnsi"/>
                <w:color w:val="313537"/>
              </w:rPr>
              <w:t>Low</w:t>
            </w:r>
          </w:p>
        </w:tc>
      </w:tr>
    </w:tbl>
    <w:p w14:paraId="67312445" w14:textId="77777777" w:rsidR="00B57C95" w:rsidRDefault="00B57C95"/>
    <w:p w14:paraId="2294B000" w14:textId="77777777" w:rsidR="00CA5A6C" w:rsidRDefault="00CA5A6C"/>
    <w:p w14:paraId="3581562E" w14:textId="77777777" w:rsidR="00CA5A6C" w:rsidRDefault="00CA5A6C"/>
    <w:p w14:paraId="07F705A0" w14:textId="77777777" w:rsidR="00CA5A6C" w:rsidRDefault="00CA5A6C"/>
    <w:p w14:paraId="415607CF" w14:textId="77777777" w:rsidR="00CA5A6C" w:rsidRDefault="00CA5A6C"/>
    <w:p w14:paraId="0824B869" w14:textId="77777777" w:rsidR="00CA5A6C" w:rsidRDefault="00CA5A6C"/>
    <w:tbl>
      <w:tblPr>
        <w:tblStyle w:val="TableGrid"/>
        <w:tblW w:w="9067" w:type="dxa"/>
        <w:tblLook w:val="04A0" w:firstRow="1" w:lastRow="0" w:firstColumn="1" w:lastColumn="0" w:noHBand="0" w:noVBand="1"/>
      </w:tblPr>
      <w:tblGrid>
        <w:gridCol w:w="1847"/>
        <w:gridCol w:w="5661"/>
        <w:gridCol w:w="1559"/>
      </w:tblGrid>
      <w:tr w:rsidR="00CA5A6C" w:rsidRPr="007E69AE" w14:paraId="7E9FBA08" w14:textId="77777777" w:rsidTr="00CB3028">
        <w:tc>
          <w:tcPr>
            <w:tcW w:w="1847" w:type="dxa"/>
            <w:tcBorders>
              <w:top w:val="single" w:sz="4" w:space="0" w:color="auto"/>
              <w:left w:val="single" w:sz="4" w:space="0" w:color="auto"/>
              <w:bottom w:val="single" w:sz="4" w:space="0" w:color="auto"/>
              <w:right w:val="single" w:sz="4" w:space="0" w:color="auto"/>
            </w:tcBorders>
            <w:hideMark/>
          </w:tcPr>
          <w:p w14:paraId="1B8E3CFB" w14:textId="355382AB" w:rsidR="00CA5A6C" w:rsidRPr="007E69AE" w:rsidRDefault="00CA5A6C" w:rsidP="00CB3028">
            <w:pPr>
              <w:rPr>
                <w:rFonts w:asciiTheme="minorHAnsi" w:hAnsiTheme="minorHAnsi" w:cstheme="minorHAnsi"/>
                <w:b/>
                <w:bCs/>
                <w:color w:val="313537"/>
              </w:rPr>
            </w:pPr>
            <w:proofErr w:type="spellStart"/>
            <w:r w:rsidRPr="007E69AE">
              <w:rPr>
                <w:rFonts w:asciiTheme="minorHAnsi" w:hAnsiTheme="minorHAnsi" w:cstheme="minorHAnsi"/>
                <w:b/>
                <w:bCs/>
                <w:color w:val="313537"/>
              </w:rPr>
              <w:lastRenderedPageBreak/>
              <w:t>SoF</w:t>
            </w:r>
            <w:r w:rsidR="00794438">
              <w:rPr>
                <w:rFonts w:asciiTheme="minorHAnsi" w:hAnsiTheme="minorHAnsi" w:cstheme="minorHAnsi"/>
                <w:b/>
                <w:bCs/>
                <w:color w:val="313537"/>
              </w:rPr>
              <w:t>P</w:t>
            </w:r>
            <w:proofErr w:type="spellEnd"/>
            <w:r w:rsidRPr="007E69AE">
              <w:rPr>
                <w:rFonts w:asciiTheme="minorHAnsi" w:hAnsiTheme="minorHAnsi" w:cstheme="minorHAnsi"/>
                <w:b/>
                <w:bCs/>
                <w:color w:val="313537"/>
              </w:rPr>
              <w:t xml:space="preserve"> </w:t>
            </w:r>
            <w:r w:rsidR="00794438">
              <w:rPr>
                <w:rFonts w:asciiTheme="minorHAnsi" w:hAnsiTheme="minorHAnsi" w:cstheme="minorHAnsi"/>
                <w:b/>
                <w:bCs/>
                <w:color w:val="313537"/>
              </w:rPr>
              <w:t>e</w:t>
            </w:r>
            <w:r w:rsidRPr="007E69AE">
              <w:rPr>
                <w:rFonts w:asciiTheme="minorHAnsi" w:hAnsiTheme="minorHAnsi" w:cstheme="minorHAnsi"/>
                <w:b/>
                <w:bCs/>
                <w:color w:val="313537"/>
              </w:rPr>
              <w:t>lement</w:t>
            </w:r>
          </w:p>
        </w:tc>
        <w:tc>
          <w:tcPr>
            <w:tcW w:w="5661" w:type="dxa"/>
            <w:tcBorders>
              <w:top w:val="single" w:sz="4" w:space="0" w:color="auto"/>
              <w:left w:val="single" w:sz="4" w:space="0" w:color="auto"/>
              <w:bottom w:val="single" w:sz="4" w:space="0" w:color="auto"/>
              <w:right w:val="single" w:sz="4" w:space="0" w:color="auto"/>
            </w:tcBorders>
            <w:hideMark/>
          </w:tcPr>
          <w:p w14:paraId="3AC639CF" w14:textId="77777777" w:rsidR="00CA5A6C" w:rsidRPr="007E69AE" w:rsidRDefault="00CA5A6C" w:rsidP="00CB3028">
            <w:pPr>
              <w:rPr>
                <w:rFonts w:asciiTheme="minorHAnsi" w:hAnsiTheme="minorHAnsi" w:cstheme="minorHAnsi"/>
                <w:b/>
                <w:bCs/>
                <w:color w:val="313537"/>
              </w:rPr>
            </w:pPr>
            <w:r w:rsidRPr="007E69AE">
              <w:rPr>
                <w:rFonts w:asciiTheme="minorHAnsi" w:hAnsiTheme="minorHAnsi" w:cstheme="minorHAnsi"/>
                <w:b/>
                <w:bCs/>
                <w:color w:val="313537"/>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A47EC2" w14:textId="77777777" w:rsidR="00CA5A6C" w:rsidRPr="007E69AE" w:rsidRDefault="00CA5A6C" w:rsidP="00CB3028">
            <w:pPr>
              <w:spacing w:after="0"/>
              <w:rPr>
                <w:rFonts w:asciiTheme="minorHAnsi" w:hAnsiTheme="minorHAnsi" w:cstheme="minorHAnsi"/>
                <w:b/>
                <w:bCs/>
                <w:color w:val="313537"/>
              </w:rPr>
            </w:pPr>
            <w:r w:rsidRPr="007E69AE">
              <w:rPr>
                <w:rFonts w:asciiTheme="minorHAnsi" w:hAnsiTheme="minorHAnsi" w:cstheme="minorHAnsi"/>
                <w:b/>
                <w:bCs/>
                <w:color w:val="313537"/>
              </w:rPr>
              <w:t>Level of estimation / uncertainty</w:t>
            </w:r>
          </w:p>
        </w:tc>
      </w:tr>
      <w:tr w:rsidR="00CA5A6C" w:rsidRPr="007E69AE" w14:paraId="46A6C18F" w14:textId="77777777" w:rsidTr="00581AC3">
        <w:tc>
          <w:tcPr>
            <w:tcW w:w="1847"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50B0B1C7" w14:textId="3D781550" w:rsidR="00CA5A6C" w:rsidRPr="007E69AE" w:rsidRDefault="00CA5A6C" w:rsidP="00CA5A6C">
            <w:pPr>
              <w:pStyle w:val="Title"/>
            </w:pPr>
            <w:r w:rsidRPr="00CA5A6C">
              <w:rPr>
                <w:sz w:val="36"/>
                <w:szCs w:val="36"/>
              </w:rPr>
              <w:t>Equity</w:t>
            </w:r>
          </w:p>
        </w:tc>
        <w:tc>
          <w:tcPr>
            <w:tcW w:w="566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5CEEFECE" w14:textId="32171141" w:rsidR="00001911" w:rsidRDefault="00CA5A6C" w:rsidP="00CA5A6C">
            <w:pPr>
              <w:rPr>
                <w:rFonts w:asciiTheme="minorHAnsi" w:hAnsiTheme="minorHAnsi" w:cstheme="minorHAnsi"/>
                <w:color w:val="313537"/>
              </w:rPr>
            </w:pPr>
            <w:r w:rsidRPr="00CA5A6C">
              <w:rPr>
                <w:rFonts w:asciiTheme="minorHAnsi" w:hAnsiTheme="minorHAnsi" w:cstheme="minorHAnsi"/>
                <w:color w:val="313537"/>
              </w:rPr>
              <w:t>The residual interest in the assets of the entity after deducting all its liabilities.</w:t>
            </w:r>
          </w:p>
          <w:p w14:paraId="2B1523F0" w14:textId="35281580" w:rsidR="00CA5A6C" w:rsidRPr="007E69AE" w:rsidRDefault="00CA5A6C" w:rsidP="00CA5A6C">
            <w:pPr>
              <w:rPr>
                <w:rFonts w:asciiTheme="minorHAnsi" w:hAnsiTheme="minorHAnsi" w:cstheme="minorHAnsi"/>
                <w:color w:val="313537"/>
              </w:rPr>
            </w:pPr>
            <w:r w:rsidRPr="00CA5A6C">
              <w:rPr>
                <w:rFonts w:asciiTheme="minorHAnsi" w:hAnsiTheme="minorHAnsi" w:cstheme="minorHAnsi"/>
                <w:color w:val="313537"/>
              </w:rPr>
              <w:t xml:space="preserve">The </w:t>
            </w:r>
            <w:r w:rsidR="002F18F5">
              <w:rPr>
                <w:rFonts w:asciiTheme="minorHAnsi" w:hAnsiTheme="minorHAnsi" w:cstheme="minorHAnsi"/>
                <w:color w:val="313537"/>
              </w:rPr>
              <w:t>organisation</w:t>
            </w:r>
            <w:r w:rsidRPr="00CA5A6C">
              <w:rPr>
                <w:rFonts w:asciiTheme="minorHAnsi" w:hAnsiTheme="minorHAnsi" w:cstheme="minorHAnsi"/>
                <w:color w:val="313537"/>
              </w:rPr>
              <w:t>’s obligation to its owners.</w:t>
            </w:r>
          </w:p>
        </w:tc>
        <w:tc>
          <w:tcPr>
            <w:tcW w:w="155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5108AB9" w14:textId="77777777" w:rsidR="00CA5A6C" w:rsidRPr="007E69AE" w:rsidRDefault="00CA5A6C" w:rsidP="00CA5A6C">
            <w:pPr>
              <w:rPr>
                <w:rFonts w:asciiTheme="minorHAnsi" w:hAnsiTheme="minorHAnsi" w:cstheme="minorHAnsi"/>
                <w:b/>
                <w:bCs/>
                <w:color w:val="313537"/>
              </w:rPr>
            </w:pPr>
          </w:p>
        </w:tc>
      </w:tr>
      <w:tr w:rsidR="00CA5A6C" w:rsidRPr="007E69AE" w14:paraId="0A63A5F9" w14:textId="77777777" w:rsidTr="00581AC3">
        <w:tc>
          <w:tcPr>
            <w:tcW w:w="1847"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197BB6F6" w14:textId="39FDC4FA" w:rsidR="00CA5A6C" w:rsidRPr="00CA5A6C" w:rsidRDefault="00CA5A6C" w:rsidP="00CA5A6C">
            <w:pPr>
              <w:pStyle w:val="Title"/>
              <w:rPr>
                <w:sz w:val="36"/>
                <w:szCs w:val="36"/>
              </w:rPr>
            </w:pPr>
            <w:r w:rsidRPr="007E69AE">
              <w:rPr>
                <w:rFonts w:asciiTheme="minorHAnsi" w:hAnsiTheme="minorHAnsi" w:cstheme="minorHAnsi"/>
                <w:color w:val="313537"/>
                <w:sz w:val="22"/>
                <w:szCs w:val="22"/>
              </w:rPr>
              <w:t xml:space="preserve">Share </w:t>
            </w:r>
            <w:r w:rsidR="003E05F8">
              <w:rPr>
                <w:rFonts w:asciiTheme="minorHAnsi" w:hAnsiTheme="minorHAnsi" w:cstheme="minorHAnsi"/>
                <w:color w:val="313537"/>
                <w:sz w:val="22"/>
                <w:szCs w:val="22"/>
              </w:rPr>
              <w:t>c</w:t>
            </w:r>
            <w:r w:rsidRPr="007E69AE">
              <w:rPr>
                <w:rFonts w:asciiTheme="minorHAnsi" w:hAnsiTheme="minorHAnsi" w:cstheme="minorHAnsi"/>
                <w:color w:val="313537"/>
                <w:sz w:val="22"/>
                <w:szCs w:val="22"/>
              </w:rPr>
              <w:t>apital</w:t>
            </w:r>
          </w:p>
        </w:tc>
        <w:tc>
          <w:tcPr>
            <w:tcW w:w="566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5665A1A6" w14:textId="77777777" w:rsidR="00CA5A6C" w:rsidRDefault="00CA5A6C" w:rsidP="00CA5A6C">
            <w:pPr>
              <w:rPr>
                <w:rFonts w:asciiTheme="minorHAnsi" w:hAnsiTheme="minorHAnsi" w:cstheme="minorHAnsi"/>
                <w:color w:val="313537"/>
              </w:rPr>
            </w:pPr>
            <w:r w:rsidRPr="007E69AE">
              <w:rPr>
                <w:rFonts w:asciiTheme="minorHAnsi" w:hAnsiTheme="minorHAnsi" w:cstheme="minorHAnsi"/>
                <w:color w:val="313537"/>
              </w:rPr>
              <w:t>The nominal value of the shares issued within equity of an entity.</w:t>
            </w:r>
          </w:p>
          <w:p w14:paraId="3A26CD57" w14:textId="577A86E8" w:rsidR="004E69F4" w:rsidRPr="00CA5A6C" w:rsidRDefault="004E69F4" w:rsidP="00CA5A6C">
            <w:pPr>
              <w:rPr>
                <w:rFonts w:asciiTheme="minorHAnsi" w:hAnsiTheme="minorHAnsi" w:cstheme="minorHAnsi"/>
                <w:color w:val="313537"/>
              </w:rPr>
            </w:pPr>
            <w:r>
              <w:rPr>
                <w:rFonts w:asciiTheme="minorHAnsi" w:hAnsiTheme="minorHAnsi" w:cstheme="minorHAnsi"/>
                <w:color w:val="313537"/>
              </w:rPr>
              <w:t xml:space="preserve">Informal: </w:t>
            </w:r>
            <w:r w:rsidR="00F823B3">
              <w:rPr>
                <w:rFonts w:asciiTheme="minorHAnsi" w:hAnsiTheme="minorHAnsi" w:cstheme="minorHAnsi"/>
                <w:color w:val="313537"/>
              </w:rPr>
              <w:t>r</w:t>
            </w:r>
            <w:r>
              <w:rPr>
                <w:rFonts w:asciiTheme="minorHAnsi" w:hAnsiTheme="minorHAnsi" w:cstheme="minorHAnsi"/>
                <w:color w:val="313537"/>
              </w:rPr>
              <w:t xml:space="preserve">epresents </w:t>
            </w:r>
            <w:r w:rsidRPr="004E69F4">
              <w:rPr>
                <w:rFonts w:asciiTheme="minorHAnsi" w:hAnsiTheme="minorHAnsi" w:cstheme="minorHAnsi"/>
                <w:color w:val="313537"/>
              </w:rPr>
              <w:t>the sum of money raised by a company through the issue of ordinary shares, and therefore the company’s obligation to its owners in relation to ordinary share ownership.</w:t>
            </w:r>
          </w:p>
        </w:tc>
        <w:tc>
          <w:tcPr>
            <w:tcW w:w="155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7DA05180" w14:textId="6CCDD3CA" w:rsidR="00CA5A6C" w:rsidRPr="007E69AE" w:rsidRDefault="00CA5A6C" w:rsidP="00CA5A6C">
            <w:pPr>
              <w:rPr>
                <w:rFonts w:asciiTheme="minorHAnsi" w:hAnsiTheme="minorHAnsi" w:cstheme="minorHAnsi"/>
                <w:b/>
                <w:bCs/>
                <w:color w:val="313537"/>
              </w:rPr>
            </w:pPr>
            <w:r w:rsidRPr="007E69AE">
              <w:rPr>
                <w:rFonts w:asciiTheme="minorHAnsi" w:hAnsiTheme="minorHAnsi" w:cstheme="minorHAnsi"/>
                <w:color w:val="313537"/>
              </w:rPr>
              <w:t>Low</w:t>
            </w:r>
          </w:p>
        </w:tc>
      </w:tr>
      <w:tr w:rsidR="00CA5A6C" w:rsidRPr="007E69AE" w14:paraId="4A8EE982" w14:textId="77777777" w:rsidTr="00581AC3">
        <w:tc>
          <w:tcPr>
            <w:tcW w:w="1847"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BDF1A33" w14:textId="12965531" w:rsidR="00CA5A6C" w:rsidRPr="00CA5A6C" w:rsidRDefault="00CA5A6C" w:rsidP="00CA5A6C">
            <w:pPr>
              <w:pStyle w:val="Title"/>
              <w:rPr>
                <w:sz w:val="36"/>
                <w:szCs w:val="36"/>
              </w:rPr>
            </w:pPr>
            <w:r w:rsidRPr="007E69AE">
              <w:rPr>
                <w:rFonts w:asciiTheme="minorHAnsi" w:hAnsiTheme="minorHAnsi" w:cstheme="minorHAnsi"/>
                <w:color w:val="313537"/>
                <w:sz w:val="22"/>
                <w:szCs w:val="22"/>
              </w:rPr>
              <w:t xml:space="preserve">Revaluation </w:t>
            </w:r>
            <w:r w:rsidR="003E05F8">
              <w:rPr>
                <w:rFonts w:asciiTheme="minorHAnsi" w:hAnsiTheme="minorHAnsi" w:cstheme="minorHAnsi"/>
                <w:color w:val="313537"/>
                <w:sz w:val="22"/>
                <w:szCs w:val="22"/>
              </w:rPr>
              <w:t>r</w:t>
            </w:r>
            <w:r w:rsidRPr="007E69AE">
              <w:rPr>
                <w:rFonts w:asciiTheme="minorHAnsi" w:hAnsiTheme="minorHAnsi" w:cstheme="minorHAnsi"/>
                <w:color w:val="313537"/>
                <w:sz w:val="22"/>
                <w:szCs w:val="22"/>
              </w:rPr>
              <w:t>eserve</w:t>
            </w:r>
          </w:p>
        </w:tc>
        <w:tc>
          <w:tcPr>
            <w:tcW w:w="566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8FD18D3" w14:textId="1D6292A9" w:rsidR="00CA5A6C" w:rsidRPr="00CA5A6C" w:rsidRDefault="00CA5A6C" w:rsidP="00CA5A6C">
            <w:pPr>
              <w:rPr>
                <w:rFonts w:asciiTheme="minorHAnsi" w:hAnsiTheme="minorHAnsi" w:cstheme="minorHAnsi"/>
                <w:color w:val="313537"/>
              </w:rPr>
            </w:pPr>
            <w:r w:rsidRPr="007E69AE">
              <w:rPr>
                <w:rFonts w:asciiTheme="minorHAnsi" w:hAnsiTheme="minorHAnsi" w:cstheme="minorHAnsi"/>
                <w:color w:val="313537"/>
              </w:rPr>
              <w:t xml:space="preserve">Any increases in the value of </w:t>
            </w:r>
            <w:r w:rsidR="00974E88">
              <w:rPr>
                <w:rFonts w:asciiTheme="minorHAnsi" w:hAnsiTheme="minorHAnsi" w:cstheme="minorHAnsi"/>
                <w:color w:val="313537"/>
              </w:rPr>
              <w:t>non-current</w:t>
            </w:r>
            <w:r w:rsidRPr="007E69AE">
              <w:rPr>
                <w:rFonts w:asciiTheme="minorHAnsi" w:hAnsiTheme="minorHAnsi" w:cstheme="minorHAnsi"/>
                <w:color w:val="313537"/>
              </w:rPr>
              <w:t xml:space="preserve"> assets which are not due to be sold. Revaluing fixed assets up</w:t>
            </w:r>
            <w:r w:rsidR="00F823B3">
              <w:rPr>
                <w:rFonts w:asciiTheme="minorHAnsi" w:hAnsiTheme="minorHAnsi" w:cstheme="minorHAnsi"/>
                <w:color w:val="313537"/>
              </w:rPr>
              <w:t>wards</w:t>
            </w:r>
            <w:r w:rsidRPr="007E69AE">
              <w:rPr>
                <w:rFonts w:asciiTheme="minorHAnsi" w:hAnsiTheme="minorHAnsi" w:cstheme="minorHAnsi"/>
                <w:color w:val="313537"/>
              </w:rPr>
              <w:t xml:space="preserve"> is an accounting choice and not required under IFRS.</w:t>
            </w:r>
          </w:p>
        </w:tc>
        <w:tc>
          <w:tcPr>
            <w:tcW w:w="155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50AE520F" w14:textId="561519FD" w:rsidR="00CA5A6C" w:rsidRPr="007E69AE" w:rsidRDefault="00CA5A6C" w:rsidP="00CA5A6C">
            <w:pPr>
              <w:rPr>
                <w:rFonts w:asciiTheme="minorHAnsi" w:hAnsiTheme="minorHAnsi" w:cstheme="minorHAnsi"/>
                <w:b/>
                <w:bCs/>
                <w:color w:val="313537"/>
              </w:rPr>
            </w:pPr>
            <w:r w:rsidRPr="007E69AE">
              <w:rPr>
                <w:rFonts w:asciiTheme="minorHAnsi" w:hAnsiTheme="minorHAnsi" w:cstheme="minorHAnsi"/>
                <w:color w:val="313537"/>
              </w:rPr>
              <w:t>High</w:t>
            </w:r>
          </w:p>
        </w:tc>
      </w:tr>
      <w:tr w:rsidR="00CA5A6C" w:rsidRPr="007E69AE" w14:paraId="64E1B917" w14:textId="77777777" w:rsidTr="00581AC3">
        <w:tc>
          <w:tcPr>
            <w:tcW w:w="1847"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20D477BE" w14:textId="2C4EE349" w:rsidR="00CA5A6C" w:rsidRPr="00CA5A6C" w:rsidRDefault="00CA5A6C" w:rsidP="00CA5A6C">
            <w:pPr>
              <w:pStyle w:val="Title"/>
              <w:rPr>
                <w:sz w:val="36"/>
                <w:szCs w:val="36"/>
              </w:rPr>
            </w:pPr>
            <w:r w:rsidRPr="007E69AE">
              <w:rPr>
                <w:rFonts w:asciiTheme="minorHAnsi" w:hAnsiTheme="minorHAnsi" w:cstheme="minorHAnsi"/>
                <w:color w:val="313537"/>
                <w:sz w:val="22"/>
                <w:szCs w:val="22"/>
              </w:rPr>
              <w:t xml:space="preserve">Retained </w:t>
            </w:r>
            <w:r w:rsidR="003E05F8">
              <w:rPr>
                <w:rFonts w:asciiTheme="minorHAnsi" w:hAnsiTheme="minorHAnsi" w:cstheme="minorHAnsi"/>
                <w:color w:val="313537"/>
                <w:sz w:val="22"/>
                <w:szCs w:val="22"/>
              </w:rPr>
              <w:t>e</w:t>
            </w:r>
            <w:r w:rsidRPr="007E69AE">
              <w:rPr>
                <w:rFonts w:asciiTheme="minorHAnsi" w:hAnsiTheme="minorHAnsi" w:cstheme="minorHAnsi"/>
                <w:color w:val="313537"/>
                <w:sz w:val="22"/>
                <w:szCs w:val="22"/>
              </w:rPr>
              <w:t>arnings</w:t>
            </w:r>
          </w:p>
        </w:tc>
        <w:tc>
          <w:tcPr>
            <w:tcW w:w="566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0812D37" w14:textId="5F33D8BD" w:rsidR="00001911" w:rsidRDefault="00570ED6" w:rsidP="00CA5A6C">
            <w:pPr>
              <w:rPr>
                <w:rFonts w:asciiTheme="minorHAnsi" w:hAnsiTheme="minorHAnsi" w:cstheme="minorHAnsi"/>
                <w:color w:val="313537"/>
              </w:rPr>
            </w:pPr>
            <w:r>
              <w:rPr>
                <w:rFonts w:asciiTheme="minorHAnsi" w:hAnsiTheme="minorHAnsi" w:cstheme="minorHAnsi"/>
                <w:color w:val="313537"/>
              </w:rPr>
              <w:t>Equity</w:t>
            </w:r>
            <w:r w:rsidRPr="00570ED6">
              <w:rPr>
                <w:rFonts w:asciiTheme="minorHAnsi" w:hAnsiTheme="minorHAnsi" w:cstheme="minorHAnsi"/>
                <w:color w:val="313537"/>
              </w:rPr>
              <w:t xml:space="preserve"> that is generated from accumulated profits over time.</w:t>
            </w:r>
          </w:p>
          <w:p w14:paraId="120269C0" w14:textId="630EB8A7" w:rsidR="00570ED6" w:rsidRPr="00CA5A6C" w:rsidRDefault="004C6056" w:rsidP="00CA5A6C">
            <w:pPr>
              <w:rPr>
                <w:rFonts w:asciiTheme="minorHAnsi" w:hAnsiTheme="minorHAnsi" w:cstheme="minorHAnsi"/>
                <w:color w:val="313537"/>
              </w:rPr>
            </w:pPr>
            <w:r>
              <w:rPr>
                <w:rFonts w:asciiTheme="minorHAnsi" w:hAnsiTheme="minorHAnsi" w:cstheme="minorHAnsi"/>
                <w:color w:val="313537"/>
              </w:rPr>
              <w:t xml:space="preserve">Informal: </w:t>
            </w:r>
            <w:r w:rsidR="00F823B3">
              <w:rPr>
                <w:rFonts w:asciiTheme="minorHAnsi" w:hAnsiTheme="minorHAnsi" w:cstheme="minorHAnsi"/>
                <w:color w:val="313537"/>
              </w:rPr>
              <w:t>r</w:t>
            </w:r>
            <w:r w:rsidR="00570ED6">
              <w:rPr>
                <w:rFonts w:asciiTheme="minorHAnsi" w:hAnsiTheme="minorHAnsi" w:cstheme="minorHAnsi"/>
                <w:color w:val="313537"/>
              </w:rPr>
              <w:t>epresents</w:t>
            </w:r>
            <w:r w:rsidR="00570ED6" w:rsidRPr="00570ED6">
              <w:rPr>
                <w:rFonts w:asciiTheme="minorHAnsi" w:hAnsiTheme="minorHAnsi" w:cstheme="minorHAnsi"/>
                <w:color w:val="313537"/>
              </w:rPr>
              <w:t xml:space="preserve"> the company’s obligation to its owners in relation to the company’s accumulated profits. </w:t>
            </w:r>
          </w:p>
        </w:tc>
        <w:tc>
          <w:tcPr>
            <w:tcW w:w="155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19FA74C" w14:textId="5DCCA4FF" w:rsidR="00CA5A6C" w:rsidRPr="007E69AE" w:rsidRDefault="00B34204" w:rsidP="00CA5A6C">
            <w:pPr>
              <w:rPr>
                <w:rFonts w:asciiTheme="minorHAnsi" w:hAnsiTheme="minorHAnsi" w:cstheme="minorHAnsi"/>
                <w:b/>
                <w:bCs/>
                <w:color w:val="313537"/>
              </w:rPr>
            </w:pPr>
            <w:r>
              <w:rPr>
                <w:rFonts w:asciiTheme="minorHAnsi" w:hAnsiTheme="minorHAnsi" w:cstheme="minorHAnsi"/>
                <w:color w:val="313537"/>
              </w:rPr>
              <w:t>Low</w:t>
            </w:r>
          </w:p>
        </w:tc>
      </w:tr>
    </w:tbl>
    <w:p w14:paraId="575DDA18" w14:textId="77777777" w:rsidR="00CA5A6C" w:rsidRDefault="00CA5A6C"/>
    <w:p w14:paraId="6A702AB2" w14:textId="77777777" w:rsidR="00CA5A6C" w:rsidRDefault="00CA5A6C"/>
    <w:p w14:paraId="002A383A" w14:textId="77777777" w:rsidR="004C6056" w:rsidRDefault="004C6056"/>
    <w:p w14:paraId="32C73DD6" w14:textId="77777777" w:rsidR="004C6056" w:rsidRDefault="004C6056"/>
    <w:p w14:paraId="1D7B3910" w14:textId="77777777" w:rsidR="004C6056" w:rsidRDefault="004C6056"/>
    <w:p w14:paraId="56F01295" w14:textId="77777777" w:rsidR="004C6056" w:rsidRDefault="004C6056"/>
    <w:p w14:paraId="201B97FD" w14:textId="77777777" w:rsidR="004C6056" w:rsidRDefault="004C6056"/>
    <w:p w14:paraId="3F5E23B4" w14:textId="77777777" w:rsidR="004C6056" w:rsidRDefault="004C6056"/>
    <w:p w14:paraId="3E639955" w14:textId="77777777" w:rsidR="004C6056" w:rsidRDefault="004C6056"/>
    <w:p w14:paraId="69C09072" w14:textId="77777777" w:rsidR="004C6056" w:rsidRDefault="004C6056"/>
    <w:p w14:paraId="0D2481EC" w14:textId="77777777" w:rsidR="004C6056" w:rsidRDefault="004C6056"/>
    <w:p w14:paraId="20E36BB5" w14:textId="77777777" w:rsidR="004C6056" w:rsidRDefault="004C6056"/>
    <w:p w14:paraId="7127FF30" w14:textId="77777777" w:rsidR="004C6056" w:rsidRDefault="004C6056"/>
    <w:p w14:paraId="0E3B0E0F" w14:textId="77777777" w:rsidR="004C6056" w:rsidRDefault="004C6056"/>
    <w:p w14:paraId="10C2C863" w14:textId="77777777" w:rsidR="00CA5A6C" w:rsidRPr="007E69AE" w:rsidRDefault="00CA5A6C"/>
    <w:tbl>
      <w:tblPr>
        <w:tblStyle w:val="TableGrid"/>
        <w:tblW w:w="9067" w:type="dxa"/>
        <w:tblLook w:val="04A0" w:firstRow="1" w:lastRow="0" w:firstColumn="1" w:lastColumn="0" w:noHBand="0" w:noVBand="1"/>
      </w:tblPr>
      <w:tblGrid>
        <w:gridCol w:w="1847"/>
        <w:gridCol w:w="5094"/>
        <w:gridCol w:w="2126"/>
      </w:tblGrid>
      <w:tr w:rsidR="004C6056" w:rsidRPr="007E69AE" w14:paraId="53A8D623" w14:textId="77777777" w:rsidTr="00B57C95">
        <w:tc>
          <w:tcPr>
            <w:tcW w:w="1847" w:type="dxa"/>
            <w:tcBorders>
              <w:top w:val="single" w:sz="4" w:space="0" w:color="auto"/>
              <w:left w:val="single" w:sz="4" w:space="0" w:color="auto"/>
              <w:bottom w:val="single" w:sz="4" w:space="0" w:color="auto"/>
              <w:right w:val="single" w:sz="4" w:space="0" w:color="auto"/>
            </w:tcBorders>
          </w:tcPr>
          <w:p w14:paraId="1406A916" w14:textId="46CED162" w:rsidR="004C6056" w:rsidRPr="007E69AE" w:rsidRDefault="004C6056" w:rsidP="004C6056">
            <w:pPr>
              <w:rPr>
                <w:rFonts w:asciiTheme="minorHAnsi" w:hAnsiTheme="minorHAnsi" w:cstheme="minorHAnsi"/>
                <w:b/>
                <w:bCs/>
                <w:color w:val="313537"/>
              </w:rPr>
            </w:pPr>
            <w:r>
              <w:rPr>
                <w:rFonts w:asciiTheme="minorHAnsi" w:hAnsiTheme="minorHAnsi" w:cstheme="minorHAnsi"/>
                <w:b/>
                <w:bCs/>
                <w:color w:val="313537"/>
              </w:rPr>
              <w:lastRenderedPageBreak/>
              <w:t>P&amp;L</w:t>
            </w:r>
            <w:r w:rsidRPr="007E69AE">
              <w:rPr>
                <w:rFonts w:asciiTheme="minorHAnsi" w:hAnsiTheme="minorHAnsi" w:cstheme="minorHAnsi"/>
                <w:b/>
                <w:bCs/>
                <w:color w:val="313537"/>
              </w:rPr>
              <w:t xml:space="preserve"> </w:t>
            </w:r>
            <w:r w:rsidR="00794438">
              <w:rPr>
                <w:rFonts w:asciiTheme="minorHAnsi" w:hAnsiTheme="minorHAnsi" w:cstheme="minorHAnsi"/>
                <w:b/>
                <w:bCs/>
                <w:color w:val="313537"/>
              </w:rPr>
              <w:t>e</w:t>
            </w:r>
            <w:r w:rsidRPr="007E69AE">
              <w:rPr>
                <w:rFonts w:asciiTheme="minorHAnsi" w:hAnsiTheme="minorHAnsi" w:cstheme="minorHAnsi"/>
                <w:b/>
                <w:bCs/>
                <w:color w:val="313537"/>
              </w:rPr>
              <w:t>lement</w:t>
            </w:r>
          </w:p>
        </w:tc>
        <w:tc>
          <w:tcPr>
            <w:tcW w:w="5094" w:type="dxa"/>
            <w:tcBorders>
              <w:top w:val="single" w:sz="4" w:space="0" w:color="auto"/>
              <w:left w:val="single" w:sz="4" w:space="0" w:color="auto"/>
              <w:bottom w:val="single" w:sz="4" w:space="0" w:color="auto"/>
              <w:right w:val="single" w:sz="4" w:space="0" w:color="auto"/>
            </w:tcBorders>
          </w:tcPr>
          <w:p w14:paraId="5E917DCB" w14:textId="13D56A26" w:rsidR="004C6056" w:rsidRPr="007E69AE" w:rsidRDefault="004C6056" w:rsidP="004C6056">
            <w:pPr>
              <w:rPr>
                <w:rFonts w:asciiTheme="minorHAnsi" w:hAnsiTheme="minorHAnsi" w:cstheme="minorHAnsi"/>
                <w:color w:val="313537"/>
              </w:rPr>
            </w:pPr>
            <w:r w:rsidRPr="007E69AE">
              <w:rPr>
                <w:rFonts w:asciiTheme="minorHAnsi" w:hAnsiTheme="minorHAnsi" w:cstheme="minorHAnsi"/>
                <w:b/>
                <w:bCs/>
                <w:color w:val="313537"/>
              </w:rPr>
              <w:t>Description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93B58F" w14:textId="7D55F3F1" w:rsidR="004C6056" w:rsidRPr="007E69AE" w:rsidRDefault="004C6056" w:rsidP="004C6056">
            <w:pPr>
              <w:rPr>
                <w:rFonts w:asciiTheme="minorHAnsi" w:hAnsiTheme="minorHAnsi" w:cstheme="minorHAnsi"/>
                <w:color w:val="313537"/>
              </w:rPr>
            </w:pPr>
            <w:r w:rsidRPr="007E69AE">
              <w:rPr>
                <w:rFonts w:asciiTheme="minorHAnsi" w:hAnsiTheme="minorHAnsi" w:cstheme="minorHAnsi"/>
                <w:b/>
                <w:bCs/>
                <w:color w:val="313537"/>
              </w:rPr>
              <w:t>Level of estimation / uncertainty</w:t>
            </w:r>
          </w:p>
        </w:tc>
      </w:tr>
      <w:tr w:rsidR="00B57C95" w:rsidRPr="007E69AE" w14:paraId="2934062F" w14:textId="77777777" w:rsidTr="00883997">
        <w:tc>
          <w:tcPr>
            <w:tcW w:w="1847" w:type="dxa"/>
            <w:tcBorders>
              <w:top w:val="single" w:sz="4" w:space="0" w:color="auto"/>
              <w:left w:val="single" w:sz="4" w:space="0" w:color="auto"/>
              <w:bottom w:val="single" w:sz="4" w:space="0" w:color="auto"/>
              <w:right w:val="single" w:sz="4" w:space="0" w:color="auto"/>
            </w:tcBorders>
            <w:shd w:val="clear" w:color="auto" w:fill="F6C5AC" w:themeFill="accent2" w:themeFillTint="66"/>
          </w:tcPr>
          <w:p w14:paraId="15EADBB9" w14:textId="18D22F14" w:rsidR="00B57C95" w:rsidRPr="007E69AE" w:rsidRDefault="00B57C95" w:rsidP="000B12EE">
            <w:pPr>
              <w:pStyle w:val="Title"/>
              <w:rPr>
                <w:rFonts w:asciiTheme="minorHAnsi" w:hAnsiTheme="minorHAnsi" w:cstheme="minorHAnsi"/>
                <w:color w:val="313537"/>
                <w:sz w:val="22"/>
                <w:szCs w:val="22"/>
              </w:rPr>
            </w:pPr>
            <w:r w:rsidRPr="000B12EE">
              <w:rPr>
                <w:sz w:val="36"/>
                <w:szCs w:val="36"/>
              </w:rPr>
              <w:t>Income</w:t>
            </w:r>
          </w:p>
        </w:tc>
        <w:tc>
          <w:tcPr>
            <w:tcW w:w="5094" w:type="dxa"/>
            <w:tcBorders>
              <w:top w:val="single" w:sz="4" w:space="0" w:color="auto"/>
              <w:left w:val="single" w:sz="4" w:space="0" w:color="auto"/>
              <w:bottom w:val="single" w:sz="4" w:space="0" w:color="auto"/>
              <w:right w:val="single" w:sz="4" w:space="0" w:color="auto"/>
            </w:tcBorders>
            <w:shd w:val="clear" w:color="auto" w:fill="F6C5AC" w:themeFill="accent2" w:themeFillTint="66"/>
          </w:tcPr>
          <w:p w14:paraId="20F829F1" w14:textId="30291B47" w:rsidR="00735EFF" w:rsidRDefault="00735EFF" w:rsidP="00B57C95">
            <w:pPr>
              <w:rPr>
                <w:rFonts w:asciiTheme="minorHAnsi" w:hAnsiTheme="minorHAnsi" w:cstheme="minorHAnsi"/>
                <w:color w:val="313537"/>
              </w:rPr>
            </w:pPr>
            <w:r>
              <w:rPr>
                <w:rFonts w:asciiTheme="minorHAnsi" w:hAnsiTheme="minorHAnsi" w:cstheme="minorHAnsi"/>
                <w:color w:val="313537"/>
              </w:rPr>
              <w:t>An</w:t>
            </w:r>
            <w:r w:rsidRPr="00735EFF">
              <w:rPr>
                <w:rFonts w:asciiTheme="minorHAnsi" w:hAnsiTheme="minorHAnsi" w:cstheme="minorHAnsi"/>
                <w:color w:val="313537"/>
              </w:rPr>
              <w:t xml:space="preserve"> increase in equity that results from an increase in assets or a decrease in liabilities, other than from contributions from equity participants.</w:t>
            </w:r>
          </w:p>
          <w:p w14:paraId="6DFBF7A2" w14:textId="5F29B08A" w:rsidR="00735EFF" w:rsidRPr="007E69AE" w:rsidRDefault="00735EFF" w:rsidP="00B57C95">
            <w:pPr>
              <w:rPr>
                <w:rFonts w:asciiTheme="minorHAnsi" w:hAnsiTheme="minorHAnsi" w:cstheme="minorHAnsi"/>
                <w:color w:val="313537"/>
              </w:rPr>
            </w:pPr>
            <w:r>
              <w:rPr>
                <w:rFonts w:asciiTheme="minorHAnsi" w:hAnsiTheme="minorHAnsi" w:cstheme="minorHAnsi"/>
                <w:color w:val="313537"/>
              </w:rPr>
              <w:t>Informal</w:t>
            </w:r>
            <w:r w:rsidR="008C5843">
              <w:rPr>
                <w:rFonts w:asciiTheme="minorHAnsi" w:hAnsiTheme="minorHAnsi" w:cstheme="minorHAnsi"/>
                <w:color w:val="313537"/>
              </w:rPr>
              <w:t xml:space="preserve"> Value which is generated from activities.</w:t>
            </w:r>
            <w:r w:rsidR="00001911">
              <w:rPr>
                <w:rFonts w:asciiTheme="minorHAnsi" w:hAnsiTheme="minorHAnsi" w:cstheme="minorHAnsi"/>
                <w:color w:val="313537"/>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6C5AC" w:themeFill="accent2" w:themeFillTint="66"/>
          </w:tcPr>
          <w:p w14:paraId="7658013A" w14:textId="1BD948E0" w:rsidR="00B57C95" w:rsidRPr="007E69AE" w:rsidRDefault="00B57C95" w:rsidP="00B57C95">
            <w:pPr>
              <w:rPr>
                <w:rFonts w:asciiTheme="minorHAnsi" w:hAnsiTheme="minorHAnsi" w:cstheme="minorHAnsi"/>
                <w:color w:val="313537"/>
              </w:rPr>
            </w:pPr>
          </w:p>
        </w:tc>
      </w:tr>
      <w:tr w:rsidR="00B57C95" w:rsidRPr="007E69AE" w14:paraId="1DA05D77" w14:textId="77777777" w:rsidTr="00883997">
        <w:tc>
          <w:tcPr>
            <w:tcW w:w="1847" w:type="dxa"/>
            <w:tcBorders>
              <w:top w:val="single" w:sz="4" w:space="0" w:color="auto"/>
              <w:left w:val="single" w:sz="4" w:space="0" w:color="auto"/>
              <w:bottom w:val="single" w:sz="4" w:space="0" w:color="auto"/>
              <w:right w:val="single" w:sz="4" w:space="0" w:color="auto"/>
            </w:tcBorders>
            <w:shd w:val="clear" w:color="auto" w:fill="F6C5AC" w:themeFill="accent2" w:themeFillTint="66"/>
            <w:hideMark/>
          </w:tcPr>
          <w:p w14:paraId="4EACA314" w14:textId="77777777" w:rsidR="00B57C95" w:rsidRPr="007E69AE" w:rsidRDefault="00B57C95" w:rsidP="00B57C95">
            <w:pPr>
              <w:rPr>
                <w:rFonts w:asciiTheme="minorHAnsi" w:hAnsiTheme="minorHAnsi" w:cstheme="minorHAnsi"/>
                <w:color w:val="313537"/>
              </w:rPr>
            </w:pPr>
            <w:r w:rsidRPr="007E69AE">
              <w:rPr>
                <w:rFonts w:asciiTheme="minorHAnsi" w:hAnsiTheme="minorHAnsi" w:cstheme="minorHAnsi"/>
                <w:color w:val="313537"/>
              </w:rPr>
              <w:t xml:space="preserve">Revenue </w:t>
            </w:r>
          </w:p>
        </w:tc>
        <w:tc>
          <w:tcPr>
            <w:tcW w:w="5094" w:type="dxa"/>
            <w:tcBorders>
              <w:top w:val="single" w:sz="4" w:space="0" w:color="auto"/>
              <w:left w:val="single" w:sz="4" w:space="0" w:color="auto"/>
              <w:bottom w:val="single" w:sz="4" w:space="0" w:color="auto"/>
              <w:right w:val="single" w:sz="4" w:space="0" w:color="auto"/>
            </w:tcBorders>
            <w:shd w:val="clear" w:color="auto" w:fill="F6C5AC" w:themeFill="accent2" w:themeFillTint="66"/>
            <w:hideMark/>
          </w:tcPr>
          <w:p w14:paraId="4C960550" w14:textId="41025E83" w:rsidR="0067594E" w:rsidRDefault="0067594E" w:rsidP="00B57C95">
            <w:pPr>
              <w:rPr>
                <w:rFonts w:asciiTheme="minorHAnsi" w:hAnsiTheme="minorHAnsi" w:cstheme="minorHAnsi"/>
                <w:color w:val="313537"/>
              </w:rPr>
            </w:pPr>
            <w:r>
              <w:rPr>
                <w:rFonts w:asciiTheme="minorHAnsi" w:hAnsiTheme="minorHAnsi" w:cstheme="minorHAnsi"/>
                <w:color w:val="313537"/>
              </w:rPr>
              <w:t>T</w:t>
            </w:r>
            <w:r w:rsidRPr="0067594E">
              <w:rPr>
                <w:rFonts w:asciiTheme="minorHAnsi" w:hAnsiTheme="minorHAnsi" w:cstheme="minorHAnsi"/>
                <w:color w:val="313537"/>
              </w:rPr>
              <w:t xml:space="preserve">he </w:t>
            </w:r>
            <w:r w:rsidR="00EC1663">
              <w:rPr>
                <w:rFonts w:asciiTheme="minorHAnsi" w:hAnsiTheme="minorHAnsi" w:cstheme="minorHAnsi"/>
                <w:color w:val="313537"/>
              </w:rPr>
              <w:t>number</w:t>
            </w:r>
            <w:r w:rsidRPr="0067594E">
              <w:rPr>
                <w:rFonts w:asciiTheme="minorHAnsi" w:hAnsiTheme="minorHAnsi" w:cstheme="minorHAnsi"/>
                <w:color w:val="313537"/>
              </w:rPr>
              <w:t xml:space="preserve"> of economic benefits during the period arising from the course of the ordinary activities of an entity when those inflows result in increases in equity, other than increases relating to contributions from equity participants.</w:t>
            </w:r>
          </w:p>
          <w:p w14:paraId="4FF9071D" w14:textId="2FCD3D53" w:rsidR="00B57C95" w:rsidRPr="007E69AE" w:rsidRDefault="0067594E" w:rsidP="00B57C95">
            <w:pPr>
              <w:rPr>
                <w:rFonts w:asciiTheme="minorHAnsi" w:hAnsiTheme="minorHAnsi" w:cstheme="minorHAnsi"/>
                <w:color w:val="313537"/>
              </w:rPr>
            </w:pPr>
            <w:r>
              <w:rPr>
                <w:rFonts w:asciiTheme="minorHAnsi" w:hAnsiTheme="minorHAnsi" w:cstheme="minorHAnsi"/>
                <w:color w:val="313537"/>
              </w:rPr>
              <w:t xml:space="preserve">Informal: </w:t>
            </w:r>
            <w:r w:rsidR="00EC1663">
              <w:rPr>
                <w:rFonts w:asciiTheme="minorHAnsi" w:hAnsiTheme="minorHAnsi" w:cstheme="minorHAnsi"/>
                <w:color w:val="313537"/>
              </w:rPr>
              <w:t>I</w:t>
            </w:r>
            <w:r w:rsidR="001F53B1">
              <w:rPr>
                <w:rFonts w:asciiTheme="minorHAnsi" w:hAnsiTheme="minorHAnsi" w:cstheme="minorHAnsi"/>
                <w:color w:val="313537"/>
              </w:rPr>
              <w:t>ncome generated from sales of goods or provision of services.</w:t>
            </w:r>
            <w:r w:rsidR="00001911">
              <w:rPr>
                <w:rFonts w:asciiTheme="minorHAnsi" w:hAnsiTheme="minorHAnsi" w:cstheme="minorHAnsi"/>
                <w:color w:val="313537"/>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6C5AC" w:themeFill="accent2" w:themeFillTint="66"/>
          </w:tcPr>
          <w:p w14:paraId="1F92BD00" w14:textId="626A1DE8" w:rsidR="00B57C95" w:rsidRPr="007E69AE" w:rsidRDefault="00F40EA7" w:rsidP="00B57C95">
            <w:pPr>
              <w:rPr>
                <w:rFonts w:asciiTheme="minorHAnsi" w:hAnsiTheme="minorHAnsi" w:cstheme="minorHAnsi"/>
                <w:color w:val="313537"/>
              </w:rPr>
            </w:pPr>
            <w:r w:rsidRPr="007E69AE">
              <w:rPr>
                <w:rFonts w:asciiTheme="minorHAnsi" w:hAnsiTheme="minorHAnsi" w:cstheme="minorHAnsi"/>
                <w:color w:val="313537"/>
              </w:rPr>
              <w:t>High</w:t>
            </w:r>
          </w:p>
        </w:tc>
      </w:tr>
      <w:tr w:rsidR="00B57C95" w:rsidRPr="007E69AE" w14:paraId="6EF37682" w14:textId="77777777" w:rsidTr="00883997">
        <w:tc>
          <w:tcPr>
            <w:tcW w:w="1847"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B42BAA2" w14:textId="1B48C3E3" w:rsidR="00B57C95" w:rsidRPr="007E69AE" w:rsidRDefault="00B57C95" w:rsidP="000B12EE">
            <w:pPr>
              <w:pStyle w:val="Title"/>
              <w:rPr>
                <w:rFonts w:asciiTheme="minorHAnsi" w:hAnsiTheme="minorHAnsi" w:cstheme="minorHAnsi"/>
                <w:color w:val="313537"/>
                <w:sz w:val="22"/>
                <w:szCs w:val="22"/>
              </w:rPr>
            </w:pPr>
            <w:r w:rsidRPr="000B12EE">
              <w:rPr>
                <w:sz w:val="36"/>
                <w:szCs w:val="36"/>
              </w:rPr>
              <w:t>Expenses</w:t>
            </w:r>
          </w:p>
        </w:tc>
        <w:tc>
          <w:tcPr>
            <w:tcW w:w="5094"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4965FF1" w14:textId="04E55B7A" w:rsidR="00B57C95" w:rsidRDefault="000B12EE" w:rsidP="00B57C95">
            <w:pPr>
              <w:rPr>
                <w:rFonts w:asciiTheme="minorHAnsi" w:hAnsiTheme="minorHAnsi" w:cstheme="minorHAnsi"/>
                <w:color w:val="313537"/>
              </w:rPr>
            </w:pPr>
            <w:r>
              <w:rPr>
                <w:rFonts w:asciiTheme="minorHAnsi" w:hAnsiTheme="minorHAnsi" w:cstheme="minorHAnsi"/>
                <w:color w:val="313537"/>
              </w:rPr>
              <w:t>Decreases</w:t>
            </w:r>
            <w:r w:rsidRPr="000B12EE">
              <w:rPr>
                <w:rFonts w:asciiTheme="minorHAnsi" w:hAnsiTheme="minorHAnsi" w:cstheme="minorHAnsi"/>
                <w:color w:val="313537"/>
              </w:rPr>
              <w:t xml:space="preserve"> in economic benefits during the accounting period in the form of depletions of assets or incurrences of liabilities that result in decreases in equity, other than those relating to distributions to equity participants.</w:t>
            </w:r>
          </w:p>
          <w:p w14:paraId="59FEC0A0" w14:textId="1E1D015C" w:rsidR="000B12EE" w:rsidRPr="007E69AE" w:rsidRDefault="000B12EE" w:rsidP="00B57C95">
            <w:pPr>
              <w:rPr>
                <w:rFonts w:asciiTheme="minorHAnsi" w:hAnsiTheme="minorHAnsi" w:cstheme="minorHAnsi"/>
                <w:color w:val="313537"/>
              </w:rPr>
            </w:pPr>
            <w:r>
              <w:rPr>
                <w:rFonts w:asciiTheme="minorHAnsi" w:hAnsiTheme="minorHAnsi" w:cstheme="minorHAnsi"/>
                <w:color w:val="313537"/>
              </w:rPr>
              <w:t>Informal:</w:t>
            </w:r>
            <w:r w:rsidR="00EC1663">
              <w:rPr>
                <w:rFonts w:asciiTheme="minorHAnsi" w:hAnsiTheme="minorHAnsi" w:cstheme="minorHAnsi"/>
                <w:color w:val="313537"/>
              </w:rPr>
              <w:t xml:space="preserve"> V</w:t>
            </w:r>
            <w:r w:rsidR="008C5843">
              <w:rPr>
                <w:rFonts w:asciiTheme="minorHAnsi" w:hAnsiTheme="minorHAnsi" w:cstheme="minorHAnsi"/>
                <w:color w:val="313537"/>
              </w:rPr>
              <w:t xml:space="preserve">alue which is consumed by activities. </w:t>
            </w:r>
          </w:p>
        </w:tc>
        <w:tc>
          <w:tcPr>
            <w:tcW w:w="2126"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D30A9EC" w14:textId="77777777" w:rsidR="00B57C95" w:rsidRPr="007E69AE" w:rsidRDefault="00B57C95" w:rsidP="00B57C95">
            <w:pPr>
              <w:rPr>
                <w:rFonts w:asciiTheme="minorHAnsi" w:hAnsiTheme="minorHAnsi" w:cstheme="minorHAnsi"/>
                <w:color w:val="313537"/>
              </w:rPr>
            </w:pPr>
          </w:p>
        </w:tc>
      </w:tr>
      <w:tr w:rsidR="00B57C95" w:rsidRPr="007E69AE" w14:paraId="61A91A55" w14:textId="77777777" w:rsidTr="00883997">
        <w:tc>
          <w:tcPr>
            <w:tcW w:w="1847"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2C2E554E" w14:textId="64EDD473" w:rsidR="00B57C95" w:rsidRPr="007E69AE" w:rsidRDefault="00B57C95" w:rsidP="00B57C95">
            <w:pPr>
              <w:rPr>
                <w:rFonts w:asciiTheme="minorHAnsi" w:hAnsiTheme="minorHAnsi" w:cstheme="minorHAnsi"/>
                <w:color w:val="313537"/>
              </w:rPr>
            </w:pPr>
            <w:r w:rsidRPr="007E69AE">
              <w:rPr>
                <w:rFonts w:asciiTheme="minorHAnsi" w:hAnsiTheme="minorHAnsi" w:cstheme="minorHAnsi"/>
                <w:color w:val="313537"/>
              </w:rPr>
              <w:t xml:space="preserve">Costs of </w:t>
            </w:r>
            <w:r w:rsidR="003E05F8">
              <w:rPr>
                <w:rFonts w:asciiTheme="minorHAnsi" w:hAnsiTheme="minorHAnsi" w:cstheme="minorHAnsi"/>
                <w:color w:val="313537"/>
              </w:rPr>
              <w:t>s</w:t>
            </w:r>
            <w:r w:rsidRPr="007E69AE">
              <w:rPr>
                <w:rFonts w:asciiTheme="minorHAnsi" w:hAnsiTheme="minorHAnsi" w:cstheme="minorHAnsi"/>
                <w:color w:val="313537"/>
              </w:rPr>
              <w:t>ales</w:t>
            </w:r>
          </w:p>
        </w:tc>
        <w:tc>
          <w:tcPr>
            <w:tcW w:w="5094"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088B5839" w14:textId="10E37C71" w:rsidR="00B57C95" w:rsidRPr="007E69AE" w:rsidRDefault="00454A9A" w:rsidP="00B57C95">
            <w:pPr>
              <w:rPr>
                <w:rFonts w:asciiTheme="minorHAnsi" w:hAnsiTheme="minorHAnsi" w:cstheme="minorHAnsi"/>
                <w:color w:val="313537"/>
              </w:rPr>
            </w:pPr>
            <w:r>
              <w:rPr>
                <w:rFonts w:asciiTheme="minorHAnsi" w:hAnsiTheme="minorHAnsi" w:cstheme="minorHAnsi"/>
                <w:color w:val="313537"/>
              </w:rPr>
              <w:t>Expenses</w:t>
            </w:r>
            <w:r w:rsidR="00B57C95" w:rsidRPr="007E69AE">
              <w:rPr>
                <w:rFonts w:asciiTheme="minorHAnsi" w:hAnsiTheme="minorHAnsi" w:cstheme="minorHAnsi"/>
                <w:color w:val="313537"/>
              </w:rPr>
              <w:t xml:space="preserve"> directly attributed to the sales.</w:t>
            </w:r>
          </w:p>
          <w:p w14:paraId="64C42FBD" w14:textId="6D81D553" w:rsidR="00B57C95" w:rsidRPr="007E69AE" w:rsidRDefault="00B57C95" w:rsidP="00B57C95">
            <w:pPr>
              <w:rPr>
                <w:rFonts w:asciiTheme="minorHAnsi" w:hAnsiTheme="minorHAnsi" w:cstheme="minorHAnsi"/>
                <w:color w:val="313537"/>
              </w:rPr>
            </w:pPr>
          </w:p>
        </w:tc>
        <w:tc>
          <w:tcPr>
            <w:tcW w:w="2126"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556845DE" w14:textId="6EEF83F2" w:rsidR="00B57C95" w:rsidRPr="007E69AE" w:rsidRDefault="00F40EA7" w:rsidP="00B57C95">
            <w:pPr>
              <w:rPr>
                <w:rFonts w:asciiTheme="minorHAnsi" w:hAnsiTheme="minorHAnsi" w:cstheme="minorHAnsi"/>
                <w:color w:val="313537"/>
              </w:rPr>
            </w:pPr>
            <w:r w:rsidRPr="007E69AE">
              <w:rPr>
                <w:rFonts w:asciiTheme="minorHAnsi" w:hAnsiTheme="minorHAnsi" w:cstheme="minorHAnsi"/>
                <w:color w:val="313537"/>
              </w:rPr>
              <w:t>Medium</w:t>
            </w:r>
          </w:p>
        </w:tc>
      </w:tr>
      <w:tr w:rsidR="00B57C95" w:rsidRPr="007E69AE" w14:paraId="10B863DD" w14:textId="77777777" w:rsidTr="00883997">
        <w:tc>
          <w:tcPr>
            <w:tcW w:w="1847"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2F642890" w14:textId="77777777" w:rsidR="00B57C95" w:rsidRPr="007E69AE" w:rsidRDefault="00B57C95" w:rsidP="00B57C95">
            <w:pPr>
              <w:rPr>
                <w:rFonts w:asciiTheme="minorHAnsi" w:hAnsiTheme="minorHAnsi" w:cstheme="minorHAnsi"/>
                <w:color w:val="313537"/>
              </w:rPr>
            </w:pPr>
            <w:r w:rsidRPr="007E69AE">
              <w:rPr>
                <w:rFonts w:asciiTheme="minorHAnsi" w:hAnsiTheme="minorHAnsi" w:cstheme="minorHAnsi"/>
                <w:color w:val="313537"/>
              </w:rPr>
              <w:t>Operating and administration expense (O&amp;A expense)</w:t>
            </w:r>
          </w:p>
        </w:tc>
        <w:tc>
          <w:tcPr>
            <w:tcW w:w="5094"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11FD08E1" w14:textId="381BCA5D" w:rsidR="00B57C95" w:rsidRPr="007E69AE" w:rsidRDefault="00454A9A" w:rsidP="00B57C95">
            <w:pPr>
              <w:rPr>
                <w:rFonts w:asciiTheme="minorHAnsi" w:hAnsiTheme="minorHAnsi" w:cstheme="minorHAnsi"/>
                <w:color w:val="313537"/>
              </w:rPr>
            </w:pPr>
            <w:r>
              <w:rPr>
                <w:rFonts w:asciiTheme="minorHAnsi" w:hAnsiTheme="minorHAnsi" w:cstheme="minorHAnsi"/>
                <w:color w:val="313537"/>
              </w:rPr>
              <w:t>Expenses</w:t>
            </w:r>
            <w:r w:rsidR="00B57C95" w:rsidRPr="007E69AE">
              <w:rPr>
                <w:rFonts w:asciiTheme="minorHAnsi" w:hAnsiTheme="minorHAnsi" w:cstheme="minorHAnsi"/>
                <w:color w:val="313537"/>
              </w:rPr>
              <w:t xml:space="preserve"> which relate to the</w:t>
            </w:r>
            <w:r>
              <w:rPr>
                <w:rFonts w:asciiTheme="minorHAnsi" w:hAnsiTheme="minorHAnsi" w:cstheme="minorHAnsi"/>
                <w:color w:val="313537"/>
              </w:rPr>
              <w:t xml:space="preserve"> operating activities of the company. </w:t>
            </w:r>
            <w:r w:rsidR="00B57C95" w:rsidRPr="007E69AE">
              <w:rPr>
                <w:rFonts w:asciiTheme="minorHAnsi" w:hAnsiTheme="minorHAnsi" w:cstheme="minorHAnsi"/>
                <w:color w:val="313537"/>
              </w:rPr>
              <w:t>Includes staff, rental, depreciation and amortisation expenses.</w:t>
            </w:r>
          </w:p>
        </w:tc>
        <w:tc>
          <w:tcPr>
            <w:tcW w:w="2126"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34A4D5F" w14:textId="64D0814A" w:rsidR="00B57C95" w:rsidRPr="007E69AE" w:rsidRDefault="00F40EA7" w:rsidP="00B57C95">
            <w:pPr>
              <w:rPr>
                <w:rFonts w:asciiTheme="minorHAnsi" w:hAnsiTheme="minorHAnsi" w:cstheme="minorHAnsi"/>
                <w:color w:val="313537"/>
              </w:rPr>
            </w:pPr>
            <w:r w:rsidRPr="007E69AE">
              <w:rPr>
                <w:rFonts w:asciiTheme="minorHAnsi" w:hAnsiTheme="minorHAnsi" w:cstheme="minorHAnsi"/>
                <w:color w:val="313537"/>
              </w:rPr>
              <w:t>Medium</w:t>
            </w:r>
          </w:p>
        </w:tc>
      </w:tr>
      <w:tr w:rsidR="00B57C95" w:rsidRPr="007E69AE" w14:paraId="1C3EE62F" w14:textId="77777777" w:rsidTr="00883997">
        <w:tc>
          <w:tcPr>
            <w:tcW w:w="1847"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04200566" w14:textId="77777777" w:rsidR="00B57C95" w:rsidRPr="007E69AE" w:rsidRDefault="00B57C95" w:rsidP="00B57C95">
            <w:pPr>
              <w:rPr>
                <w:rFonts w:asciiTheme="minorHAnsi" w:hAnsiTheme="minorHAnsi" w:cstheme="minorHAnsi"/>
                <w:color w:val="313537"/>
              </w:rPr>
            </w:pPr>
            <w:r w:rsidRPr="007E69AE">
              <w:rPr>
                <w:rFonts w:asciiTheme="minorHAnsi" w:hAnsiTheme="minorHAnsi" w:cstheme="minorHAnsi"/>
                <w:color w:val="313537"/>
              </w:rPr>
              <w:t>Interest expense</w:t>
            </w:r>
          </w:p>
        </w:tc>
        <w:tc>
          <w:tcPr>
            <w:tcW w:w="5094"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5B7BBCF8" w14:textId="6EE7F79E" w:rsidR="00B57C95" w:rsidRPr="007E69AE" w:rsidRDefault="00454A9A" w:rsidP="00B57C95">
            <w:pPr>
              <w:rPr>
                <w:rFonts w:asciiTheme="minorHAnsi" w:hAnsiTheme="minorHAnsi" w:cstheme="minorHAnsi"/>
                <w:color w:val="313537"/>
              </w:rPr>
            </w:pPr>
            <w:r>
              <w:rPr>
                <w:rFonts w:asciiTheme="minorHAnsi" w:hAnsiTheme="minorHAnsi" w:cstheme="minorHAnsi"/>
                <w:bdr w:val="none" w:sz="0" w:space="0" w:color="auto" w:frame="1"/>
              </w:rPr>
              <w:t>Expenses which relate to finance costs (</w:t>
            </w:r>
            <w:r w:rsidR="00F823B3">
              <w:rPr>
                <w:rFonts w:asciiTheme="minorHAnsi" w:hAnsiTheme="minorHAnsi" w:cstheme="minorHAnsi"/>
                <w:bdr w:val="none" w:sz="0" w:space="0" w:color="auto" w:frame="1"/>
              </w:rPr>
              <w:t>for example</w:t>
            </w:r>
            <w:r>
              <w:rPr>
                <w:rFonts w:asciiTheme="minorHAnsi" w:hAnsiTheme="minorHAnsi" w:cstheme="minorHAnsi"/>
                <w:bdr w:val="none" w:sz="0" w:space="0" w:color="auto" w:frame="1"/>
              </w:rPr>
              <w:t>, interest) o</w:t>
            </w:r>
            <w:r w:rsidR="00B57C95" w:rsidRPr="007E69AE">
              <w:rPr>
                <w:rFonts w:asciiTheme="minorHAnsi" w:hAnsiTheme="minorHAnsi" w:cstheme="minorHAnsi"/>
                <w:bdr w:val="none" w:sz="0" w:space="0" w:color="auto" w:frame="1"/>
              </w:rPr>
              <w:t>n loans which relate to the period</w:t>
            </w:r>
            <w:r>
              <w:rPr>
                <w:rFonts w:asciiTheme="minorHAnsi" w:hAnsiTheme="minorHAnsi" w:cstheme="minorHAnsi"/>
                <w:bdr w:val="none" w:sz="0" w:space="0" w:color="auto" w:frame="1"/>
              </w:rPr>
              <w:t>.</w:t>
            </w:r>
          </w:p>
        </w:tc>
        <w:tc>
          <w:tcPr>
            <w:tcW w:w="2126"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50D68A9" w14:textId="5E91ADA8" w:rsidR="00B57C95" w:rsidRPr="007E69AE" w:rsidRDefault="00F40EA7" w:rsidP="00B57C95">
            <w:pPr>
              <w:rPr>
                <w:rFonts w:asciiTheme="minorHAnsi" w:hAnsiTheme="minorHAnsi" w:cstheme="minorHAnsi"/>
                <w:color w:val="313537"/>
              </w:rPr>
            </w:pPr>
            <w:r w:rsidRPr="007E69AE">
              <w:rPr>
                <w:rFonts w:asciiTheme="minorHAnsi" w:hAnsiTheme="minorHAnsi" w:cstheme="minorHAnsi"/>
                <w:color w:val="313537"/>
              </w:rPr>
              <w:t>Low</w:t>
            </w:r>
          </w:p>
        </w:tc>
      </w:tr>
      <w:tr w:rsidR="00B57C95" w:rsidRPr="007E69AE" w14:paraId="4FEED943" w14:textId="77777777" w:rsidTr="00883997">
        <w:tc>
          <w:tcPr>
            <w:tcW w:w="1847"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34115997" w14:textId="77777777" w:rsidR="00B57C95" w:rsidRPr="007E69AE" w:rsidRDefault="00B57C95" w:rsidP="00B57C95">
            <w:pPr>
              <w:rPr>
                <w:rFonts w:asciiTheme="minorHAnsi" w:hAnsiTheme="minorHAnsi" w:cstheme="minorHAnsi"/>
                <w:color w:val="313537"/>
              </w:rPr>
            </w:pPr>
            <w:r w:rsidRPr="007E69AE">
              <w:rPr>
                <w:rFonts w:asciiTheme="minorHAnsi" w:hAnsiTheme="minorHAnsi" w:cstheme="minorHAnsi"/>
                <w:color w:val="313537"/>
              </w:rPr>
              <w:t>Tax expense</w:t>
            </w:r>
          </w:p>
        </w:tc>
        <w:tc>
          <w:tcPr>
            <w:tcW w:w="5094" w:type="dxa"/>
            <w:tcBorders>
              <w:top w:val="single" w:sz="4" w:space="0" w:color="auto"/>
              <w:left w:val="single" w:sz="4" w:space="0" w:color="auto"/>
              <w:bottom w:val="single" w:sz="4" w:space="0" w:color="auto"/>
              <w:right w:val="single" w:sz="4" w:space="0" w:color="auto"/>
            </w:tcBorders>
            <w:shd w:val="clear" w:color="auto" w:fill="B3E5A1" w:themeFill="accent6" w:themeFillTint="66"/>
            <w:hideMark/>
          </w:tcPr>
          <w:p w14:paraId="18A6B865" w14:textId="2E113502" w:rsidR="00B57C95" w:rsidRPr="007E69AE" w:rsidRDefault="00454A9A" w:rsidP="00B57C95">
            <w:pPr>
              <w:rPr>
                <w:rFonts w:asciiTheme="minorHAnsi" w:hAnsiTheme="minorHAnsi" w:cstheme="minorHAnsi"/>
                <w:color w:val="313537"/>
              </w:rPr>
            </w:pPr>
            <w:r>
              <w:rPr>
                <w:rFonts w:asciiTheme="minorHAnsi" w:hAnsiTheme="minorHAnsi" w:cstheme="minorHAnsi"/>
                <w:bdr w:val="none" w:sz="0" w:space="0" w:color="auto" w:frame="1"/>
              </w:rPr>
              <w:t>Expenses which relate to</w:t>
            </w:r>
            <w:r w:rsidR="00F823B3">
              <w:rPr>
                <w:rFonts w:asciiTheme="minorHAnsi" w:hAnsiTheme="minorHAnsi" w:cstheme="minorHAnsi"/>
                <w:bdr w:val="none" w:sz="0" w:space="0" w:color="auto" w:frame="1"/>
              </w:rPr>
              <w:t xml:space="preserve"> a</w:t>
            </w:r>
            <w:r>
              <w:rPr>
                <w:rFonts w:asciiTheme="minorHAnsi" w:hAnsiTheme="minorHAnsi" w:cstheme="minorHAnsi"/>
                <w:bdr w:val="none" w:sz="0" w:space="0" w:color="auto" w:frame="1"/>
              </w:rPr>
              <w:t xml:space="preserve"> company’s tax obligation for the period.</w:t>
            </w:r>
          </w:p>
        </w:tc>
        <w:tc>
          <w:tcPr>
            <w:tcW w:w="2126"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EFCB98E" w14:textId="15FD5884" w:rsidR="00B57C95" w:rsidRPr="007E69AE" w:rsidRDefault="00F40EA7" w:rsidP="00B57C95">
            <w:pPr>
              <w:rPr>
                <w:rFonts w:asciiTheme="minorHAnsi" w:hAnsiTheme="minorHAnsi" w:cstheme="minorHAnsi"/>
                <w:color w:val="313537"/>
              </w:rPr>
            </w:pPr>
            <w:r w:rsidRPr="007E69AE">
              <w:rPr>
                <w:rFonts w:asciiTheme="minorHAnsi" w:hAnsiTheme="minorHAnsi" w:cstheme="minorHAnsi"/>
                <w:color w:val="313537"/>
              </w:rPr>
              <w:t>Medium</w:t>
            </w:r>
          </w:p>
        </w:tc>
      </w:tr>
    </w:tbl>
    <w:p w14:paraId="427F66EC" w14:textId="77777777" w:rsidR="00FE78F5" w:rsidRPr="007E69AE" w:rsidRDefault="00FE78F5"/>
    <w:tbl>
      <w:tblPr>
        <w:tblStyle w:val="TableGrid"/>
        <w:tblW w:w="8691" w:type="dxa"/>
        <w:tblLook w:val="04A0" w:firstRow="1" w:lastRow="0" w:firstColumn="1" w:lastColumn="0" w:noHBand="0" w:noVBand="1"/>
      </w:tblPr>
      <w:tblGrid>
        <w:gridCol w:w="1330"/>
        <w:gridCol w:w="2136"/>
        <w:gridCol w:w="5225"/>
      </w:tblGrid>
      <w:tr w:rsidR="00454A9A" w:rsidRPr="007E69AE" w14:paraId="76A3FF3E" w14:textId="77777777" w:rsidTr="000D32A2">
        <w:trPr>
          <w:trHeight w:val="929"/>
        </w:trPr>
        <w:tc>
          <w:tcPr>
            <w:tcW w:w="8691" w:type="dxa"/>
            <w:gridSpan w:val="3"/>
          </w:tcPr>
          <w:p w14:paraId="2D281B17" w14:textId="52D6080D" w:rsidR="00454A9A" w:rsidRPr="000D32A2" w:rsidRDefault="000D32A2" w:rsidP="001D2F76">
            <w:pPr>
              <w:keepNext/>
              <w:keepLines/>
              <w:spacing w:before="320" w:after="80"/>
              <w:outlineLvl w:val="2"/>
              <w:rPr>
                <w:rFonts w:asciiTheme="minorHAnsi" w:hAnsiTheme="minorHAnsi" w:cstheme="minorHAnsi"/>
                <w:b/>
                <w:bCs/>
                <w:bdr w:val="none" w:sz="0" w:space="0" w:color="auto" w:frame="1"/>
              </w:rPr>
            </w:pPr>
            <w:r>
              <w:rPr>
                <w:rFonts w:asciiTheme="minorHAnsi" w:hAnsiTheme="minorHAnsi" w:cstheme="minorHAnsi"/>
                <w:b/>
                <w:bCs/>
                <w:sz w:val="36"/>
                <w:szCs w:val="36"/>
                <w:bdr w:val="none" w:sz="0" w:space="0" w:color="auto" w:frame="1"/>
              </w:rPr>
              <w:lastRenderedPageBreak/>
              <w:t>P</w:t>
            </w:r>
            <w:r w:rsidRPr="000D32A2">
              <w:rPr>
                <w:rFonts w:asciiTheme="minorHAnsi" w:hAnsiTheme="minorHAnsi" w:cstheme="minorHAnsi"/>
                <w:b/>
                <w:bCs/>
                <w:sz w:val="36"/>
                <w:szCs w:val="36"/>
                <w:bdr w:val="none" w:sz="0" w:space="0" w:color="auto" w:frame="1"/>
              </w:rPr>
              <w:t>&amp;L terms</w:t>
            </w:r>
          </w:p>
        </w:tc>
      </w:tr>
      <w:tr w:rsidR="00454A9A" w:rsidRPr="007E69AE" w14:paraId="2CC20A6D" w14:textId="77777777" w:rsidTr="000D32A2">
        <w:trPr>
          <w:trHeight w:val="929"/>
        </w:trPr>
        <w:tc>
          <w:tcPr>
            <w:tcW w:w="1330" w:type="dxa"/>
          </w:tcPr>
          <w:p w14:paraId="5B29E3E4" w14:textId="04602821" w:rsidR="00454A9A" w:rsidRPr="000D32A2" w:rsidRDefault="00454A9A" w:rsidP="00454A9A">
            <w:pPr>
              <w:keepNext/>
              <w:keepLines/>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Term</w:t>
            </w:r>
          </w:p>
        </w:tc>
        <w:tc>
          <w:tcPr>
            <w:tcW w:w="2136" w:type="dxa"/>
          </w:tcPr>
          <w:p w14:paraId="71189909" w14:textId="77F02093" w:rsidR="00454A9A" w:rsidRPr="000D32A2" w:rsidRDefault="00454A9A" w:rsidP="00454A9A">
            <w:pPr>
              <w:keepNext/>
              <w:keepLines/>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Definition</w:t>
            </w:r>
          </w:p>
        </w:tc>
        <w:tc>
          <w:tcPr>
            <w:tcW w:w="5224" w:type="dxa"/>
          </w:tcPr>
          <w:p w14:paraId="57B3EE19" w14:textId="521E9625" w:rsidR="00454A9A" w:rsidRPr="000D32A2" w:rsidRDefault="00454A9A" w:rsidP="00454A9A">
            <w:pPr>
              <w:keepNext/>
              <w:keepLines/>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Expenses that have been deducted</w:t>
            </w:r>
          </w:p>
        </w:tc>
      </w:tr>
      <w:tr w:rsidR="00454A9A" w:rsidRPr="007E69AE" w14:paraId="3FB915FB" w14:textId="77777777" w:rsidTr="000D32A2">
        <w:trPr>
          <w:trHeight w:val="3647"/>
        </w:trPr>
        <w:tc>
          <w:tcPr>
            <w:tcW w:w="1330" w:type="dxa"/>
          </w:tcPr>
          <w:p w14:paraId="0C83EF14" w14:textId="77777777" w:rsidR="00454A9A" w:rsidRPr="000D32A2" w:rsidRDefault="00454A9A" w:rsidP="00454A9A">
            <w:pPr>
              <w:keepNext/>
              <w:keepLines/>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Gross profit</w:t>
            </w:r>
          </w:p>
        </w:tc>
        <w:tc>
          <w:tcPr>
            <w:tcW w:w="2136" w:type="dxa"/>
          </w:tcPr>
          <w:p w14:paraId="3C7787FD" w14:textId="0E7AE18F" w:rsidR="00454A9A" w:rsidRPr="000D32A2" w:rsidRDefault="00454A9A" w:rsidP="00454A9A">
            <w:pPr>
              <w:keepNext/>
              <w:keepLines/>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Represents the profit after deducting the costs associated with making and selling its products or service.</w:t>
            </w:r>
          </w:p>
        </w:tc>
        <w:tc>
          <w:tcPr>
            <w:tcW w:w="5224" w:type="dxa"/>
          </w:tcPr>
          <w:p w14:paraId="27CFB814" w14:textId="77777777" w:rsidR="00EC1663" w:rsidRDefault="00C366F5" w:rsidP="00EC1663">
            <w:pPr>
              <w:keepNext/>
              <w:keepLines/>
              <w:spacing w:before="320" w:after="80"/>
              <w:ind w:left="360"/>
              <w:outlineLvl w:val="2"/>
              <w:rPr>
                <w:rFonts w:asciiTheme="minorHAnsi" w:hAnsiTheme="minorHAnsi" w:cstheme="minorHAnsi"/>
                <w:bdr w:val="none" w:sz="0" w:space="0" w:color="auto" w:frame="1"/>
              </w:rPr>
            </w:pPr>
            <w:r w:rsidRPr="00EC1663">
              <w:rPr>
                <w:rFonts w:asciiTheme="minorHAnsi" w:hAnsiTheme="minorHAnsi" w:cstheme="minorHAnsi"/>
                <w:bdr w:val="none" w:sz="0" w:space="0" w:color="auto" w:frame="1"/>
              </w:rPr>
              <w:t xml:space="preserve">Gross profit represents the revenue less the </w:t>
            </w:r>
            <w:r w:rsidR="00BE68F3" w:rsidRPr="00EC1663">
              <w:rPr>
                <w:rFonts w:asciiTheme="minorHAnsi" w:hAnsiTheme="minorHAnsi" w:cstheme="minorHAnsi"/>
                <w:bdr w:val="none" w:sz="0" w:space="0" w:color="auto" w:frame="1"/>
              </w:rPr>
              <w:t>c</w:t>
            </w:r>
            <w:r w:rsidR="00454A9A" w:rsidRPr="00EC1663">
              <w:rPr>
                <w:rFonts w:asciiTheme="minorHAnsi" w:hAnsiTheme="minorHAnsi" w:cstheme="minorHAnsi"/>
                <w:bdr w:val="none" w:sz="0" w:space="0" w:color="auto" w:frame="1"/>
              </w:rPr>
              <w:t xml:space="preserve">osts that are directly related to creating the goods sold or service provided. </w:t>
            </w:r>
            <w:r w:rsidR="00F823B3" w:rsidRPr="00EC1663">
              <w:rPr>
                <w:rFonts w:asciiTheme="minorHAnsi" w:hAnsiTheme="minorHAnsi" w:cstheme="minorHAnsi"/>
                <w:bdr w:val="none" w:sz="0" w:space="0" w:color="auto" w:frame="1"/>
              </w:rPr>
              <w:t>For example:</w:t>
            </w:r>
            <w:r w:rsidR="00EC1663" w:rsidRPr="00EC1663">
              <w:rPr>
                <w:rFonts w:asciiTheme="minorHAnsi" w:hAnsiTheme="minorHAnsi" w:cstheme="minorHAnsi"/>
                <w:bdr w:val="none" w:sz="0" w:space="0" w:color="auto" w:frame="1"/>
              </w:rPr>
              <w:t xml:space="preserve"> </w:t>
            </w:r>
          </w:p>
          <w:p w14:paraId="786C3DC5" w14:textId="64FF0E2D" w:rsidR="00454A9A" w:rsidRPr="00EC1663" w:rsidRDefault="00F823B3" w:rsidP="00EC1663">
            <w:pPr>
              <w:pStyle w:val="ListParagraph"/>
              <w:keepNext/>
              <w:keepLines/>
              <w:numPr>
                <w:ilvl w:val="0"/>
                <w:numId w:val="1"/>
              </w:numPr>
              <w:spacing w:before="320" w:after="80"/>
              <w:outlineLvl w:val="2"/>
              <w:rPr>
                <w:rFonts w:asciiTheme="minorHAnsi" w:hAnsiTheme="minorHAnsi" w:cstheme="minorHAnsi"/>
                <w:bdr w:val="none" w:sz="0" w:space="0" w:color="auto" w:frame="1"/>
              </w:rPr>
            </w:pPr>
            <w:r w:rsidRPr="00EC1663">
              <w:rPr>
                <w:rFonts w:asciiTheme="minorHAnsi" w:hAnsiTheme="minorHAnsi" w:cstheme="minorHAnsi"/>
                <w:bdr w:val="none" w:sz="0" w:space="0" w:color="auto" w:frame="1"/>
              </w:rPr>
              <w:t>c</w:t>
            </w:r>
            <w:r w:rsidR="00454A9A" w:rsidRPr="00EC1663">
              <w:rPr>
                <w:rFonts w:asciiTheme="minorHAnsi" w:hAnsiTheme="minorHAnsi" w:cstheme="minorHAnsi"/>
                <w:bdr w:val="none" w:sz="0" w:space="0" w:color="auto" w:frame="1"/>
              </w:rPr>
              <w:t>ost of inventory sold</w:t>
            </w:r>
          </w:p>
          <w:p w14:paraId="6B8AAE64" w14:textId="5CD928EF" w:rsidR="00454A9A" w:rsidRPr="000D32A2" w:rsidRDefault="00F823B3" w:rsidP="00454A9A">
            <w:pPr>
              <w:pStyle w:val="ListParagraph"/>
              <w:keepNext/>
              <w:keepLines/>
              <w:numPr>
                <w:ilvl w:val="0"/>
                <w:numId w:val="1"/>
              </w:numPr>
              <w:spacing w:before="320" w:after="80"/>
              <w:outlineLvl w:val="2"/>
              <w:rPr>
                <w:rFonts w:asciiTheme="minorHAnsi" w:hAnsiTheme="minorHAnsi" w:cstheme="minorHAnsi"/>
                <w:bdr w:val="none" w:sz="0" w:space="0" w:color="auto" w:frame="1"/>
              </w:rPr>
            </w:pPr>
            <w:r>
              <w:rPr>
                <w:rFonts w:asciiTheme="minorHAnsi" w:hAnsiTheme="minorHAnsi" w:cstheme="minorHAnsi"/>
                <w:bdr w:val="none" w:sz="0" w:space="0" w:color="auto" w:frame="1"/>
              </w:rPr>
              <w:t>r</w:t>
            </w:r>
            <w:r w:rsidR="00454A9A" w:rsidRPr="000D32A2">
              <w:rPr>
                <w:rFonts w:asciiTheme="minorHAnsi" w:hAnsiTheme="minorHAnsi" w:cstheme="minorHAnsi"/>
                <w:bdr w:val="none" w:sz="0" w:space="0" w:color="auto" w:frame="1"/>
              </w:rPr>
              <w:t>aw materials</w:t>
            </w:r>
          </w:p>
          <w:p w14:paraId="42512E09" w14:textId="12043032" w:rsidR="00454A9A" w:rsidRPr="000D32A2" w:rsidRDefault="00F823B3" w:rsidP="00454A9A">
            <w:pPr>
              <w:pStyle w:val="ListParagraph"/>
              <w:keepNext/>
              <w:keepLines/>
              <w:numPr>
                <w:ilvl w:val="0"/>
                <w:numId w:val="1"/>
              </w:numPr>
              <w:spacing w:before="320" w:after="80"/>
              <w:outlineLvl w:val="2"/>
              <w:rPr>
                <w:rFonts w:asciiTheme="minorHAnsi" w:hAnsiTheme="minorHAnsi" w:cstheme="minorHAnsi"/>
                <w:bdr w:val="none" w:sz="0" w:space="0" w:color="auto" w:frame="1"/>
              </w:rPr>
            </w:pPr>
            <w:r>
              <w:rPr>
                <w:rFonts w:asciiTheme="minorHAnsi" w:hAnsiTheme="minorHAnsi" w:cstheme="minorHAnsi"/>
                <w:bdr w:val="none" w:sz="0" w:space="0" w:color="auto" w:frame="1"/>
              </w:rPr>
              <w:t>s</w:t>
            </w:r>
            <w:r w:rsidR="00454A9A" w:rsidRPr="000D32A2">
              <w:rPr>
                <w:rFonts w:asciiTheme="minorHAnsi" w:hAnsiTheme="minorHAnsi" w:cstheme="minorHAnsi"/>
                <w:bdr w:val="none" w:sz="0" w:space="0" w:color="auto" w:frame="1"/>
              </w:rPr>
              <w:t>alaries for staff involved in producing goods or services</w:t>
            </w:r>
          </w:p>
          <w:p w14:paraId="5CDDB016" w14:textId="45B999B3" w:rsidR="00454A9A" w:rsidRPr="000D32A2" w:rsidRDefault="00F823B3" w:rsidP="00454A9A">
            <w:pPr>
              <w:pStyle w:val="ListParagraph"/>
              <w:keepNext/>
              <w:keepLines/>
              <w:numPr>
                <w:ilvl w:val="0"/>
                <w:numId w:val="1"/>
              </w:numPr>
              <w:spacing w:before="320" w:after="80"/>
              <w:outlineLvl w:val="2"/>
              <w:rPr>
                <w:rFonts w:asciiTheme="minorHAnsi" w:hAnsiTheme="minorHAnsi" w:cstheme="minorHAnsi"/>
                <w:bdr w:val="none" w:sz="0" w:space="0" w:color="auto" w:frame="1"/>
              </w:rPr>
            </w:pPr>
            <w:r>
              <w:rPr>
                <w:rFonts w:asciiTheme="minorHAnsi" w:hAnsiTheme="minorHAnsi" w:cstheme="minorHAnsi"/>
                <w:bdr w:val="none" w:sz="0" w:space="0" w:color="auto" w:frame="1"/>
              </w:rPr>
              <w:t>e</w:t>
            </w:r>
            <w:r w:rsidR="00454A9A" w:rsidRPr="000D32A2">
              <w:rPr>
                <w:rFonts w:asciiTheme="minorHAnsi" w:hAnsiTheme="minorHAnsi" w:cstheme="minorHAnsi"/>
                <w:bdr w:val="none" w:sz="0" w:space="0" w:color="auto" w:frame="1"/>
              </w:rPr>
              <w:t>nergy costs in producing goods or services</w:t>
            </w:r>
            <w:r>
              <w:rPr>
                <w:rFonts w:asciiTheme="minorHAnsi" w:hAnsiTheme="minorHAnsi" w:cstheme="minorHAnsi"/>
                <w:bdr w:val="none" w:sz="0" w:space="0" w:color="auto" w:frame="1"/>
              </w:rPr>
              <w:t>.</w:t>
            </w:r>
          </w:p>
        </w:tc>
      </w:tr>
      <w:tr w:rsidR="00454A9A" w:rsidRPr="007E69AE" w14:paraId="35130EA2" w14:textId="77777777" w:rsidTr="000D32A2">
        <w:trPr>
          <w:trHeight w:val="1229"/>
        </w:trPr>
        <w:tc>
          <w:tcPr>
            <w:tcW w:w="1330" w:type="dxa"/>
          </w:tcPr>
          <w:p w14:paraId="3A8D1DCB" w14:textId="77777777" w:rsidR="00454A9A" w:rsidRPr="000D32A2" w:rsidRDefault="00454A9A" w:rsidP="00454A9A">
            <w:pPr>
              <w:keepNext/>
              <w:keepLines/>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Operating profit</w:t>
            </w:r>
          </w:p>
        </w:tc>
        <w:tc>
          <w:tcPr>
            <w:tcW w:w="2136" w:type="dxa"/>
          </w:tcPr>
          <w:p w14:paraId="52BCC5E5" w14:textId="77777777" w:rsidR="00454A9A" w:rsidRPr="000D32A2" w:rsidRDefault="00454A9A" w:rsidP="00454A9A">
            <w:pPr>
              <w:keepNext/>
              <w:keepLines/>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Represents the profit after deducting all operating expenses.</w:t>
            </w:r>
          </w:p>
        </w:tc>
        <w:tc>
          <w:tcPr>
            <w:tcW w:w="5224" w:type="dxa"/>
          </w:tcPr>
          <w:p w14:paraId="2F00B12B" w14:textId="77777777" w:rsidR="00454A9A" w:rsidRPr="000D32A2" w:rsidRDefault="00454A9A" w:rsidP="00454A9A">
            <w:pPr>
              <w:keepNext/>
              <w:keepLines/>
              <w:spacing w:after="80"/>
              <w:outlineLvl w:val="2"/>
              <w:rPr>
                <w:rFonts w:asciiTheme="minorHAnsi" w:hAnsiTheme="minorHAnsi" w:cstheme="minorHAnsi"/>
                <w:bdr w:val="none" w:sz="0" w:space="0" w:color="auto" w:frame="1"/>
              </w:rPr>
            </w:pPr>
          </w:p>
          <w:p w14:paraId="44501D02" w14:textId="632F4961" w:rsidR="00454A9A" w:rsidRPr="000D32A2" w:rsidRDefault="008C5843" w:rsidP="00454A9A">
            <w:pPr>
              <w:keepNext/>
              <w:keepLines/>
              <w:spacing w:after="80"/>
              <w:outlineLvl w:val="2"/>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Operating profit is </w:t>
            </w:r>
            <w:r w:rsidR="00593578">
              <w:rPr>
                <w:rFonts w:asciiTheme="minorHAnsi" w:hAnsiTheme="minorHAnsi" w:cstheme="minorHAnsi"/>
                <w:bdr w:val="none" w:sz="0" w:space="0" w:color="auto" w:frame="1"/>
              </w:rPr>
              <w:t>the</w:t>
            </w:r>
            <w:r w:rsidR="00BE68F3">
              <w:rPr>
                <w:rFonts w:asciiTheme="minorHAnsi" w:hAnsiTheme="minorHAnsi" w:cstheme="minorHAnsi"/>
                <w:bdr w:val="none" w:sz="0" w:space="0" w:color="auto" w:frame="1"/>
              </w:rPr>
              <w:t xml:space="preserve"> gross profit less costs such as</w:t>
            </w:r>
          </w:p>
          <w:p w14:paraId="5075BA5B" w14:textId="77777777" w:rsidR="00454A9A" w:rsidRPr="000D32A2" w:rsidRDefault="00454A9A" w:rsidP="00454A9A">
            <w:pPr>
              <w:pStyle w:val="ListParagraph"/>
              <w:keepNext/>
              <w:keepLines/>
              <w:numPr>
                <w:ilvl w:val="0"/>
                <w:numId w:val="2"/>
              </w:numPr>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Administrative costs</w:t>
            </w:r>
          </w:p>
          <w:p w14:paraId="4F7B0CB9" w14:textId="77777777" w:rsidR="00454A9A" w:rsidRPr="000D32A2" w:rsidRDefault="00454A9A" w:rsidP="00454A9A">
            <w:pPr>
              <w:pStyle w:val="ListParagraph"/>
              <w:keepNext/>
              <w:keepLines/>
              <w:numPr>
                <w:ilvl w:val="0"/>
                <w:numId w:val="2"/>
              </w:numPr>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Distribution costs</w:t>
            </w:r>
          </w:p>
          <w:p w14:paraId="3EA402FA" w14:textId="20DAD639" w:rsidR="00454A9A" w:rsidRPr="000D32A2" w:rsidRDefault="00454A9A" w:rsidP="00454A9A">
            <w:pPr>
              <w:keepNext/>
              <w:keepLines/>
              <w:spacing w:before="320" w:after="80"/>
              <w:outlineLvl w:val="2"/>
              <w:rPr>
                <w:rFonts w:asciiTheme="minorHAnsi" w:hAnsiTheme="minorHAnsi" w:cstheme="minorHAnsi"/>
                <w:bdr w:val="none" w:sz="0" w:space="0" w:color="auto" w:frame="1"/>
              </w:rPr>
            </w:pPr>
          </w:p>
        </w:tc>
      </w:tr>
      <w:tr w:rsidR="00454A9A" w:rsidRPr="007E69AE" w14:paraId="6B8F8698" w14:textId="77777777" w:rsidTr="000D32A2">
        <w:trPr>
          <w:trHeight w:val="642"/>
        </w:trPr>
        <w:tc>
          <w:tcPr>
            <w:tcW w:w="1330" w:type="dxa"/>
          </w:tcPr>
          <w:p w14:paraId="37252037" w14:textId="77777777" w:rsidR="00454A9A" w:rsidRPr="000D32A2" w:rsidRDefault="00454A9A" w:rsidP="00454A9A">
            <w:pPr>
              <w:keepNext/>
              <w:keepLines/>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Profit before tax</w:t>
            </w:r>
          </w:p>
        </w:tc>
        <w:tc>
          <w:tcPr>
            <w:tcW w:w="2136" w:type="dxa"/>
          </w:tcPr>
          <w:p w14:paraId="26519CC6" w14:textId="77777777" w:rsidR="00454A9A" w:rsidRPr="000D32A2" w:rsidRDefault="00454A9A" w:rsidP="00454A9A">
            <w:pPr>
              <w:keepNext/>
              <w:keepLines/>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Represents profit after deducting all expenses, except tax.</w:t>
            </w:r>
          </w:p>
        </w:tc>
        <w:tc>
          <w:tcPr>
            <w:tcW w:w="5224" w:type="dxa"/>
          </w:tcPr>
          <w:p w14:paraId="20DAC981" w14:textId="06EEB477" w:rsidR="00454A9A" w:rsidRPr="000D32A2" w:rsidRDefault="00E2056E" w:rsidP="00454A9A">
            <w:pPr>
              <w:keepNext/>
              <w:keepLines/>
              <w:spacing w:after="80"/>
              <w:outlineLvl w:val="2"/>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Profit before tax is the </w:t>
            </w:r>
            <w:r w:rsidR="009E4ECA">
              <w:rPr>
                <w:rFonts w:asciiTheme="minorHAnsi" w:hAnsiTheme="minorHAnsi" w:cstheme="minorHAnsi"/>
                <w:bdr w:val="none" w:sz="0" w:space="0" w:color="auto" w:frame="1"/>
              </w:rPr>
              <w:t xml:space="preserve">operating profit </w:t>
            </w:r>
            <w:r>
              <w:rPr>
                <w:rFonts w:asciiTheme="minorHAnsi" w:hAnsiTheme="minorHAnsi" w:cstheme="minorHAnsi"/>
                <w:bdr w:val="none" w:sz="0" w:space="0" w:color="auto" w:frame="1"/>
              </w:rPr>
              <w:t>less costs such as</w:t>
            </w:r>
          </w:p>
          <w:p w14:paraId="04712B04" w14:textId="77777777" w:rsidR="00454A9A" w:rsidRPr="000D32A2" w:rsidRDefault="00454A9A" w:rsidP="00454A9A">
            <w:pPr>
              <w:pStyle w:val="ListParagraph"/>
              <w:keepNext/>
              <w:keepLines/>
              <w:numPr>
                <w:ilvl w:val="0"/>
                <w:numId w:val="3"/>
              </w:numPr>
              <w:spacing w:before="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Finance costs</w:t>
            </w:r>
          </w:p>
          <w:p w14:paraId="05460DE4" w14:textId="5C11B7F7" w:rsidR="00454A9A" w:rsidRPr="00EC1663" w:rsidRDefault="00454A9A" w:rsidP="00EC1663">
            <w:pPr>
              <w:pStyle w:val="ListParagraph"/>
              <w:keepNext/>
              <w:keepLines/>
              <w:numPr>
                <w:ilvl w:val="0"/>
                <w:numId w:val="3"/>
              </w:numPr>
              <w:spacing w:before="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Finance income</w:t>
            </w:r>
          </w:p>
        </w:tc>
      </w:tr>
      <w:tr w:rsidR="00454A9A" w:rsidRPr="007E69AE" w14:paraId="69EAC22C" w14:textId="77777777" w:rsidTr="000D32A2">
        <w:trPr>
          <w:trHeight w:val="642"/>
        </w:trPr>
        <w:tc>
          <w:tcPr>
            <w:tcW w:w="1330" w:type="dxa"/>
          </w:tcPr>
          <w:p w14:paraId="7C2B59D8" w14:textId="6ADE5025" w:rsidR="00454A9A" w:rsidRPr="000D32A2" w:rsidRDefault="000A6397" w:rsidP="00454A9A">
            <w:pPr>
              <w:keepNext/>
              <w:keepLines/>
              <w:spacing w:before="320" w:after="80"/>
              <w:outlineLvl w:val="2"/>
              <w:rPr>
                <w:rFonts w:asciiTheme="minorHAnsi" w:hAnsiTheme="minorHAnsi" w:cstheme="minorHAnsi"/>
                <w:bdr w:val="none" w:sz="0" w:space="0" w:color="auto" w:frame="1"/>
              </w:rPr>
            </w:pPr>
            <w:r>
              <w:rPr>
                <w:rFonts w:asciiTheme="minorHAnsi" w:hAnsiTheme="minorHAnsi" w:cstheme="minorHAnsi"/>
                <w:bdr w:val="none" w:sz="0" w:space="0" w:color="auto" w:frame="1"/>
              </w:rPr>
              <w:t>Net p</w:t>
            </w:r>
            <w:r w:rsidR="00454A9A" w:rsidRPr="000D32A2">
              <w:rPr>
                <w:rFonts w:asciiTheme="minorHAnsi" w:hAnsiTheme="minorHAnsi" w:cstheme="minorHAnsi"/>
                <w:bdr w:val="none" w:sz="0" w:space="0" w:color="auto" w:frame="1"/>
              </w:rPr>
              <w:t>rofit for the year</w:t>
            </w:r>
          </w:p>
        </w:tc>
        <w:tc>
          <w:tcPr>
            <w:tcW w:w="2136" w:type="dxa"/>
          </w:tcPr>
          <w:p w14:paraId="2622B193" w14:textId="77777777" w:rsidR="00454A9A" w:rsidRPr="000D32A2" w:rsidRDefault="00454A9A" w:rsidP="00454A9A">
            <w:pPr>
              <w:keepNext/>
              <w:keepLines/>
              <w:spacing w:before="320" w:after="80"/>
              <w:outlineLvl w:val="2"/>
              <w:rPr>
                <w:rFonts w:asciiTheme="minorHAnsi" w:hAnsiTheme="minorHAnsi" w:cstheme="minorHAnsi"/>
                <w:bdr w:val="none" w:sz="0" w:space="0" w:color="auto" w:frame="1"/>
              </w:rPr>
            </w:pPr>
            <w:r w:rsidRPr="000D32A2">
              <w:rPr>
                <w:rFonts w:asciiTheme="minorHAnsi" w:hAnsiTheme="minorHAnsi" w:cstheme="minorHAnsi"/>
                <w:bdr w:val="none" w:sz="0" w:space="0" w:color="auto" w:frame="1"/>
              </w:rPr>
              <w:t>Represents the final profit figure, after deducting all expenses from revenue.</w:t>
            </w:r>
          </w:p>
        </w:tc>
        <w:tc>
          <w:tcPr>
            <w:tcW w:w="5224" w:type="dxa"/>
          </w:tcPr>
          <w:p w14:paraId="1C0322DB" w14:textId="77777777" w:rsidR="00454A9A" w:rsidRPr="000D32A2" w:rsidRDefault="00454A9A" w:rsidP="00454A9A">
            <w:pPr>
              <w:keepNext/>
              <w:keepLines/>
              <w:spacing w:after="80"/>
              <w:outlineLvl w:val="2"/>
              <w:rPr>
                <w:rFonts w:asciiTheme="minorHAnsi" w:hAnsiTheme="minorHAnsi" w:cstheme="minorHAnsi"/>
                <w:bdr w:val="none" w:sz="0" w:space="0" w:color="auto" w:frame="1"/>
              </w:rPr>
            </w:pPr>
          </w:p>
          <w:p w14:paraId="4B3D11D6" w14:textId="36F58A8E" w:rsidR="009E4ECA" w:rsidRPr="000D32A2" w:rsidRDefault="000A6397" w:rsidP="009E4ECA">
            <w:pPr>
              <w:keepNext/>
              <w:keepLines/>
              <w:spacing w:after="80"/>
              <w:outlineLvl w:val="2"/>
              <w:rPr>
                <w:rFonts w:asciiTheme="minorHAnsi" w:hAnsiTheme="minorHAnsi" w:cstheme="minorHAnsi"/>
                <w:bdr w:val="none" w:sz="0" w:space="0" w:color="auto" w:frame="1"/>
              </w:rPr>
            </w:pPr>
            <w:r>
              <w:rPr>
                <w:rFonts w:asciiTheme="minorHAnsi" w:hAnsiTheme="minorHAnsi" w:cstheme="minorHAnsi"/>
                <w:bdr w:val="none" w:sz="0" w:space="0" w:color="auto" w:frame="1"/>
              </w:rPr>
              <w:t>Net p</w:t>
            </w:r>
            <w:r w:rsidR="009E4ECA">
              <w:rPr>
                <w:rFonts w:asciiTheme="minorHAnsi" w:hAnsiTheme="minorHAnsi" w:cstheme="minorHAnsi"/>
                <w:bdr w:val="none" w:sz="0" w:space="0" w:color="auto" w:frame="1"/>
              </w:rPr>
              <w:t xml:space="preserve">rofit </w:t>
            </w:r>
            <w:r>
              <w:rPr>
                <w:rFonts w:asciiTheme="minorHAnsi" w:hAnsiTheme="minorHAnsi" w:cstheme="minorHAnsi"/>
                <w:bdr w:val="none" w:sz="0" w:space="0" w:color="auto" w:frame="1"/>
              </w:rPr>
              <w:t xml:space="preserve">is the profit </w:t>
            </w:r>
            <w:r w:rsidR="009E4ECA">
              <w:rPr>
                <w:rFonts w:asciiTheme="minorHAnsi" w:hAnsiTheme="minorHAnsi" w:cstheme="minorHAnsi"/>
                <w:bdr w:val="none" w:sz="0" w:space="0" w:color="auto" w:frame="1"/>
              </w:rPr>
              <w:t xml:space="preserve">before tax less </w:t>
            </w:r>
            <w:r w:rsidR="006F60C2">
              <w:rPr>
                <w:rFonts w:asciiTheme="minorHAnsi" w:hAnsiTheme="minorHAnsi" w:cstheme="minorHAnsi"/>
                <w:bdr w:val="none" w:sz="0" w:space="0" w:color="auto" w:frame="1"/>
              </w:rPr>
              <w:t xml:space="preserve">the tax </w:t>
            </w:r>
            <w:r w:rsidR="009E4ECA">
              <w:rPr>
                <w:rFonts w:asciiTheme="minorHAnsi" w:hAnsiTheme="minorHAnsi" w:cstheme="minorHAnsi"/>
                <w:bdr w:val="none" w:sz="0" w:space="0" w:color="auto" w:frame="1"/>
              </w:rPr>
              <w:t>cost</w:t>
            </w:r>
            <w:r w:rsidR="006F60C2">
              <w:rPr>
                <w:rFonts w:asciiTheme="minorHAnsi" w:hAnsiTheme="minorHAnsi" w:cstheme="minorHAnsi"/>
                <w:bdr w:val="none" w:sz="0" w:space="0" w:color="auto" w:frame="1"/>
              </w:rPr>
              <w:t>.</w:t>
            </w:r>
          </w:p>
          <w:p w14:paraId="3F5CE5DA" w14:textId="472D4578" w:rsidR="00454A9A" w:rsidRPr="000D32A2" w:rsidRDefault="00454A9A" w:rsidP="00454A9A">
            <w:pPr>
              <w:keepNext/>
              <w:keepLines/>
              <w:spacing w:after="80"/>
              <w:outlineLvl w:val="2"/>
              <w:rPr>
                <w:rFonts w:asciiTheme="minorHAnsi" w:hAnsiTheme="minorHAnsi" w:cstheme="minorHAnsi"/>
                <w:bdr w:val="none" w:sz="0" w:space="0" w:color="auto" w:frame="1"/>
              </w:rPr>
            </w:pPr>
          </w:p>
        </w:tc>
      </w:tr>
    </w:tbl>
    <w:p w14:paraId="3C7204F6" w14:textId="77777777" w:rsidR="00F40EA7" w:rsidRPr="007E69AE" w:rsidRDefault="00F40EA7" w:rsidP="000D32A2"/>
    <w:sectPr w:rsidR="00F40EA7" w:rsidRPr="007E6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7456C"/>
    <w:multiLevelType w:val="hybridMultilevel"/>
    <w:tmpl w:val="83E0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87FF4"/>
    <w:multiLevelType w:val="hybridMultilevel"/>
    <w:tmpl w:val="2588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F6BFF"/>
    <w:multiLevelType w:val="hybridMultilevel"/>
    <w:tmpl w:val="CE50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215512">
    <w:abstractNumId w:val="0"/>
  </w:num>
  <w:num w:numId="2" w16cid:durableId="2129160480">
    <w:abstractNumId w:val="1"/>
  </w:num>
  <w:num w:numId="3" w16cid:durableId="1580169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F5"/>
    <w:rsid w:val="00001911"/>
    <w:rsid w:val="000363AD"/>
    <w:rsid w:val="00044148"/>
    <w:rsid w:val="00073CA1"/>
    <w:rsid w:val="000A6397"/>
    <w:rsid w:val="000B12EE"/>
    <w:rsid w:val="000B3404"/>
    <w:rsid w:val="000D32A2"/>
    <w:rsid w:val="000D61BB"/>
    <w:rsid w:val="000E6319"/>
    <w:rsid w:val="001178E8"/>
    <w:rsid w:val="001369D0"/>
    <w:rsid w:val="00155CF4"/>
    <w:rsid w:val="00167831"/>
    <w:rsid w:val="001A40BF"/>
    <w:rsid w:val="001F53B1"/>
    <w:rsid w:val="00221D28"/>
    <w:rsid w:val="0027540C"/>
    <w:rsid w:val="002F0305"/>
    <w:rsid w:val="002F18F5"/>
    <w:rsid w:val="003416E1"/>
    <w:rsid w:val="003903E2"/>
    <w:rsid w:val="003B1A53"/>
    <w:rsid w:val="003C3152"/>
    <w:rsid w:val="003C5B3D"/>
    <w:rsid w:val="003E05F8"/>
    <w:rsid w:val="003F6487"/>
    <w:rsid w:val="00402BDE"/>
    <w:rsid w:val="00454A9A"/>
    <w:rsid w:val="00492AC3"/>
    <w:rsid w:val="004C103D"/>
    <w:rsid w:val="004C6056"/>
    <w:rsid w:val="004D6C90"/>
    <w:rsid w:val="004E69F4"/>
    <w:rsid w:val="004E7A08"/>
    <w:rsid w:val="00522578"/>
    <w:rsid w:val="00526A9D"/>
    <w:rsid w:val="00542ED9"/>
    <w:rsid w:val="00545BF5"/>
    <w:rsid w:val="00570ED6"/>
    <w:rsid w:val="0057195E"/>
    <w:rsid w:val="00581AC3"/>
    <w:rsid w:val="00593578"/>
    <w:rsid w:val="005A4BCA"/>
    <w:rsid w:val="005B2570"/>
    <w:rsid w:val="00641477"/>
    <w:rsid w:val="00662FB8"/>
    <w:rsid w:val="0067594E"/>
    <w:rsid w:val="006A0390"/>
    <w:rsid w:val="006F60C2"/>
    <w:rsid w:val="00735EFF"/>
    <w:rsid w:val="00743327"/>
    <w:rsid w:val="00766697"/>
    <w:rsid w:val="00794438"/>
    <w:rsid w:val="007E69AE"/>
    <w:rsid w:val="008519D8"/>
    <w:rsid w:val="00871638"/>
    <w:rsid w:val="00876BFD"/>
    <w:rsid w:val="00883997"/>
    <w:rsid w:val="00897A1D"/>
    <w:rsid w:val="008A2AE5"/>
    <w:rsid w:val="008C5843"/>
    <w:rsid w:val="008F6457"/>
    <w:rsid w:val="009717AD"/>
    <w:rsid w:val="00974E88"/>
    <w:rsid w:val="009900A8"/>
    <w:rsid w:val="009E4ECA"/>
    <w:rsid w:val="00A525B2"/>
    <w:rsid w:val="00A92A5F"/>
    <w:rsid w:val="00AC4F07"/>
    <w:rsid w:val="00AD0E93"/>
    <w:rsid w:val="00AD258E"/>
    <w:rsid w:val="00AE1FDC"/>
    <w:rsid w:val="00B34204"/>
    <w:rsid w:val="00B57C95"/>
    <w:rsid w:val="00BE68F3"/>
    <w:rsid w:val="00BF03BE"/>
    <w:rsid w:val="00C366F5"/>
    <w:rsid w:val="00C927C4"/>
    <w:rsid w:val="00CA5A6C"/>
    <w:rsid w:val="00CC0574"/>
    <w:rsid w:val="00CC6C4C"/>
    <w:rsid w:val="00CC707E"/>
    <w:rsid w:val="00CD7FC2"/>
    <w:rsid w:val="00D24779"/>
    <w:rsid w:val="00D6682C"/>
    <w:rsid w:val="00DF7470"/>
    <w:rsid w:val="00E2056E"/>
    <w:rsid w:val="00EC0903"/>
    <w:rsid w:val="00EC1663"/>
    <w:rsid w:val="00EC2D1F"/>
    <w:rsid w:val="00ED4631"/>
    <w:rsid w:val="00EF6F32"/>
    <w:rsid w:val="00F01C06"/>
    <w:rsid w:val="00F40EA7"/>
    <w:rsid w:val="00F412E8"/>
    <w:rsid w:val="00F725D7"/>
    <w:rsid w:val="00F823B3"/>
    <w:rsid w:val="00F971D5"/>
    <w:rsid w:val="00FC6D5A"/>
    <w:rsid w:val="00FC70F9"/>
    <w:rsid w:val="00FE78F5"/>
    <w:rsid w:val="00FF7A1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6664"/>
  <w15:chartTrackingRefBased/>
  <w15:docId w15:val="{86528B48-418A-4201-A3B4-39D18E2F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ECA"/>
    <w:pPr>
      <w:spacing w:before="120" w:after="120" w:line="276" w:lineRule="auto"/>
    </w:pPr>
    <w:rPr>
      <w:rFonts w:ascii="Calibri" w:hAnsi="Calibri"/>
      <w:kern w:val="0"/>
      <w:sz w:val="22"/>
      <w:szCs w:val="22"/>
      <w:lang w:eastAsia="en-GB"/>
      <w14:ligatures w14:val="none"/>
    </w:rPr>
  </w:style>
  <w:style w:type="paragraph" w:styleId="Heading1">
    <w:name w:val="heading 1"/>
    <w:basedOn w:val="Normal"/>
    <w:next w:val="Normal"/>
    <w:link w:val="Heading1Char"/>
    <w:uiPriority w:val="9"/>
    <w:qFormat/>
    <w:rsid w:val="00FE7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8F5"/>
    <w:rPr>
      <w:rFonts w:eastAsiaTheme="majorEastAsia" w:cstheme="majorBidi"/>
      <w:color w:val="272727" w:themeColor="text1" w:themeTint="D8"/>
    </w:rPr>
  </w:style>
  <w:style w:type="paragraph" w:styleId="Title">
    <w:name w:val="Title"/>
    <w:basedOn w:val="Normal"/>
    <w:next w:val="Normal"/>
    <w:link w:val="TitleChar"/>
    <w:uiPriority w:val="10"/>
    <w:qFormat/>
    <w:rsid w:val="00FE7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8F5"/>
    <w:pPr>
      <w:spacing w:before="160"/>
      <w:jc w:val="center"/>
    </w:pPr>
    <w:rPr>
      <w:i/>
      <w:iCs/>
      <w:color w:val="404040" w:themeColor="text1" w:themeTint="BF"/>
    </w:rPr>
  </w:style>
  <w:style w:type="character" w:customStyle="1" w:styleId="QuoteChar">
    <w:name w:val="Quote Char"/>
    <w:basedOn w:val="DefaultParagraphFont"/>
    <w:link w:val="Quote"/>
    <w:uiPriority w:val="29"/>
    <w:rsid w:val="00FE78F5"/>
    <w:rPr>
      <w:i/>
      <w:iCs/>
      <w:color w:val="404040" w:themeColor="text1" w:themeTint="BF"/>
    </w:rPr>
  </w:style>
  <w:style w:type="paragraph" w:styleId="ListParagraph">
    <w:name w:val="List Paragraph"/>
    <w:basedOn w:val="Normal"/>
    <w:uiPriority w:val="34"/>
    <w:qFormat/>
    <w:rsid w:val="00FE78F5"/>
    <w:pPr>
      <w:ind w:left="720"/>
      <w:contextualSpacing/>
    </w:pPr>
  </w:style>
  <w:style w:type="character" w:styleId="IntenseEmphasis">
    <w:name w:val="Intense Emphasis"/>
    <w:basedOn w:val="DefaultParagraphFont"/>
    <w:uiPriority w:val="21"/>
    <w:qFormat/>
    <w:rsid w:val="00FE78F5"/>
    <w:rPr>
      <w:i/>
      <w:iCs/>
      <w:color w:val="0F4761" w:themeColor="accent1" w:themeShade="BF"/>
    </w:rPr>
  </w:style>
  <w:style w:type="paragraph" w:styleId="IntenseQuote">
    <w:name w:val="Intense Quote"/>
    <w:basedOn w:val="Normal"/>
    <w:next w:val="Normal"/>
    <w:link w:val="IntenseQuoteChar"/>
    <w:uiPriority w:val="30"/>
    <w:qFormat/>
    <w:rsid w:val="00FE7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8F5"/>
    <w:rPr>
      <w:i/>
      <w:iCs/>
      <w:color w:val="0F4761" w:themeColor="accent1" w:themeShade="BF"/>
    </w:rPr>
  </w:style>
  <w:style w:type="character" w:styleId="IntenseReference">
    <w:name w:val="Intense Reference"/>
    <w:basedOn w:val="DefaultParagraphFont"/>
    <w:uiPriority w:val="32"/>
    <w:qFormat/>
    <w:rsid w:val="00FE78F5"/>
    <w:rPr>
      <w:b/>
      <w:bCs/>
      <w:smallCaps/>
      <w:color w:val="0F4761" w:themeColor="accent1" w:themeShade="BF"/>
      <w:spacing w:val="5"/>
    </w:rPr>
  </w:style>
  <w:style w:type="table" w:styleId="TableGrid">
    <w:name w:val="Table Grid"/>
    <w:basedOn w:val="TableNormal"/>
    <w:uiPriority w:val="39"/>
    <w:rsid w:val="00FE78F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6C4C"/>
    <w:pPr>
      <w:spacing w:after="0" w:line="240" w:lineRule="auto"/>
    </w:pPr>
    <w:rPr>
      <w:rFonts w:ascii="Calibri" w:hAnsi="Calibri"/>
      <w:kern w:val="0"/>
      <w:sz w:val="22"/>
      <w:szCs w:val="22"/>
      <w:lang w:eastAsia="en-GB"/>
      <w14:ligatures w14:val="none"/>
    </w:rPr>
  </w:style>
  <w:style w:type="character" w:styleId="CommentReference">
    <w:name w:val="annotation reference"/>
    <w:basedOn w:val="DefaultParagraphFont"/>
    <w:uiPriority w:val="99"/>
    <w:semiHidden/>
    <w:unhideWhenUsed/>
    <w:rsid w:val="00AE1FDC"/>
    <w:rPr>
      <w:sz w:val="16"/>
      <w:szCs w:val="16"/>
    </w:rPr>
  </w:style>
  <w:style w:type="paragraph" w:styleId="CommentText">
    <w:name w:val="annotation text"/>
    <w:basedOn w:val="Normal"/>
    <w:link w:val="CommentTextChar"/>
    <w:uiPriority w:val="99"/>
    <w:unhideWhenUsed/>
    <w:rsid w:val="004C103D"/>
    <w:pPr>
      <w:spacing w:line="240" w:lineRule="auto"/>
    </w:pPr>
    <w:rPr>
      <w:color w:val="00B050"/>
      <w:sz w:val="20"/>
      <w:szCs w:val="20"/>
    </w:rPr>
  </w:style>
  <w:style w:type="character" w:customStyle="1" w:styleId="CommentTextChar">
    <w:name w:val="Comment Text Char"/>
    <w:basedOn w:val="DefaultParagraphFont"/>
    <w:link w:val="CommentText"/>
    <w:uiPriority w:val="99"/>
    <w:rsid w:val="004C103D"/>
    <w:rPr>
      <w:rFonts w:ascii="Calibri" w:hAnsi="Calibri"/>
      <w:color w:val="00B05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E1FDC"/>
    <w:rPr>
      <w:b/>
      <w:bCs/>
    </w:rPr>
  </w:style>
  <w:style w:type="character" w:customStyle="1" w:styleId="CommentSubjectChar">
    <w:name w:val="Comment Subject Char"/>
    <w:basedOn w:val="CommentTextChar"/>
    <w:link w:val="CommentSubject"/>
    <w:uiPriority w:val="99"/>
    <w:semiHidden/>
    <w:rsid w:val="00AE1FDC"/>
    <w:rPr>
      <w:rFonts w:ascii="Calibri" w:hAnsi="Calibri"/>
      <w:b/>
      <w:bCs/>
      <w:color w:val="00B050"/>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542BE-0259-4A53-916D-787BE8BC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dc:creator>
  <cp:keywords/>
  <dc:description/>
  <cp:lastModifiedBy>Sasha Broom</cp:lastModifiedBy>
  <cp:revision>2</cp:revision>
  <cp:lastPrinted>2024-06-20T10:51:00Z</cp:lastPrinted>
  <dcterms:created xsi:type="dcterms:W3CDTF">2024-11-18T09:39:00Z</dcterms:created>
  <dcterms:modified xsi:type="dcterms:W3CDTF">2024-11-18T09:39:00Z</dcterms:modified>
</cp:coreProperties>
</file>